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CD48" w14:textId="769780CF" w:rsidR="00AD2330" w:rsidRPr="004E3EF3" w:rsidRDefault="00AD2330" w:rsidP="00DF285A">
      <w:pPr>
        <w:pStyle w:val="Heading2"/>
        <w:tabs>
          <w:tab w:val="left" w:pos="4410"/>
        </w:tabs>
        <w:rPr>
          <w:rFonts w:ascii="Times New Roman" w:hAnsi="Times New Roman"/>
          <w:spacing w:val="80"/>
          <w:u w:val="single"/>
        </w:rPr>
      </w:pPr>
      <w:r w:rsidRPr="004E3EF3">
        <w:rPr>
          <w:rFonts w:ascii="Times New Roman" w:hAnsi="Times New Roman"/>
          <w:spacing w:val="80"/>
          <w:u w:val="single"/>
        </w:rPr>
        <w:t>Curriculum Vitae</w:t>
      </w:r>
    </w:p>
    <w:p w14:paraId="60A40444" w14:textId="77777777" w:rsidR="00D713C0" w:rsidRPr="00DF2275" w:rsidRDefault="00D713C0" w:rsidP="00D713C0">
      <w:pPr>
        <w:jc w:val="center"/>
        <w:rPr>
          <w:b/>
          <w:sz w:val="32"/>
          <w:szCs w:val="32"/>
        </w:rPr>
      </w:pPr>
    </w:p>
    <w:p w14:paraId="0F449EFD" w14:textId="77777777" w:rsidR="00D713C0" w:rsidRPr="00DF2275" w:rsidRDefault="00D713C0" w:rsidP="00D713C0">
      <w:pPr>
        <w:pStyle w:val="Heading1"/>
        <w:rPr>
          <w:rFonts w:ascii="Times New Roman" w:hAnsi="Times New Roman"/>
          <w:sz w:val="32"/>
          <w:szCs w:val="32"/>
        </w:rPr>
      </w:pPr>
      <w:r w:rsidRPr="00DF2275">
        <w:rPr>
          <w:rFonts w:ascii="Times New Roman" w:hAnsi="Times New Roman"/>
          <w:sz w:val="32"/>
          <w:szCs w:val="32"/>
        </w:rPr>
        <w:t>Brian Davern Wright</w:t>
      </w:r>
    </w:p>
    <w:p w14:paraId="5694142B" w14:textId="77777777" w:rsidR="00D713C0" w:rsidRPr="004E3EF3" w:rsidRDefault="00D713C0" w:rsidP="00D713C0">
      <w:pPr>
        <w:jc w:val="center"/>
      </w:pPr>
    </w:p>
    <w:p w14:paraId="41077E85" w14:textId="77777777" w:rsidR="00403867" w:rsidRPr="00403867" w:rsidRDefault="00403867" w:rsidP="00403867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43"/>
        <w:gridCol w:w="5544"/>
      </w:tblGrid>
      <w:tr w:rsidR="00403867" w:rsidRPr="00286D37" w14:paraId="22A7EB0B" w14:textId="77777777">
        <w:trPr>
          <w:trHeight w:val="295"/>
        </w:trPr>
        <w:tc>
          <w:tcPr>
            <w:tcW w:w="5543" w:type="dxa"/>
          </w:tcPr>
          <w:p w14:paraId="578D83F7" w14:textId="65AF2BFB" w:rsidR="00403867" w:rsidRPr="00286D37" w:rsidRDefault="00403867" w:rsidP="00403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6D37">
              <w:rPr>
                <w:color w:val="000000"/>
                <w:sz w:val="22"/>
                <w:szCs w:val="22"/>
              </w:rPr>
              <w:t xml:space="preserve">University of California </w:t>
            </w:r>
            <w:r w:rsidR="00BD3B03">
              <w:rPr>
                <w:color w:val="000000"/>
                <w:sz w:val="22"/>
                <w:szCs w:val="22"/>
              </w:rPr>
              <w:t xml:space="preserve">at </w:t>
            </w:r>
            <w:r w:rsidRPr="00286D37">
              <w:rPr>
                <w:color w:val="000000"/>
                <w:sz w:val="22"/>
                <w:szCs w:val="22"/>
              </w:rPr>
              <w:t xml:space="preserve">Berkeley </w:t>
            </w:r>
          </w:p>
          <w:p w14:paraId="6B0C77CA" w14:textId="77777777" w:rsidR="00403867" w:rsidRPr="00286D37" w:rsidRDefault="00403867" w:rsidP="00403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6D37">
              <w:rPr>
                <w:color w:val="000000"/>
                <w:sz w:val="22"/>
                <w:szCs w:val="22"/>
              </w:rPr>
              <w:t xml:space="preserve">ARE Department </w:t>
            </w:r>
          </w:p>
        </w:tc>
        <w:tc>
          <w:tcPr>
            <w:tcW w:w="5543" w:type="dxa"/>
          </w:tcPr>
          <w:p w14:paraId="585C7126" w14:textId="521F15DA" w:rsidR="00403867" w:rsidRPr="00286D37" w:rsidRDefault="00403867" w:rsidP="00403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6D37">
              <w:rPr>
                <w:color w:val="000000"/>
                <w:sz w:val="22"/>
                <w:szCs w:val="22"/>
              </w:rPr>
              <w:t>Phone: 510-</w:t>
            </w:r>
            <w:r w:rsidR="00E009B4">
              <w:rPr>
                <w:color w:val="000000"/>
                <w:sz w:val="22"/>
                <w:szCs w:val="22"/>
              </w:rPr>
              <w:t>332-5944</w:t>
            </w:r>
          </w:p>
          <w:p w14:paraId="6D6DA6E1" w14:textId="77777777" w:rsidR="00403867" w:rsidRPr="00286D37" w:rsidRDefault="00403867" w:rsidP="00403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6D37">
              <w:rPr>
                <w:color w:val="000000"/>
                <w:sz w:val="22"/>
                <w:szCs w:val="22"/>
              </w:rPr>
              <w:t xml:space="preserve">Fax: 510-643-8911 </w:t>
            </w:r>
          </w:p>
        </w:tc>
      </w:tr>
      <w:tr w:rsidR="00403867" w:rsidRPr="00286D37" w14:paraId="59B82883" w14:textId="77777777">
        <w:trPr>
          <w:trHeight w:val="157"/>
        </w:trPr>
        <w:tc>
          <w:tcPr>
            <w:tcW w:w="5543" w:type="dxa"/>
          </w:tcPr>
          <w:p w14:paraId="1EF0CEA7" w14:textId="39CC791F" w:rsidR="00403867" w:rsidRPr="00286D37" w:rsidRDefault="00403867" w:rsidP="00403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6D37">
              <w:rPr>
                <w:color w:val="000000"/>
                <w:sz w:val="22"/>
                <w:szCs w:val="22"/>
              </w:rPr>
              <w:t xml:space="preserve">Giannini Hall, office </w:t>
            </w:r>
            <w:r w:rsidR="009E189B">
              <w:rPr>
                <w:color w:val="000000"/>
                <w:sz w:val="22"/>
                <w:szCs w:val="22"/>
              </w:rPr>
              <w:t>331</w:t>
            </w:r>
            <w:r w:rsidRPr="00286D3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43" w:type="dxa"/>
          </w:tcPr>
          <w:p w14:paraId="1734A55A" w14:textId="4B7D6435" w:rsidR="00403867" w:rsidRPr="00286D37" w:rsidRDefault="00403867" w:rsidP="00403867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r w:rsidRPr="00286D37">
              <w:rPr>
                <w:color w:val="0000FF"/>
                <w:sz w:val="22"/>
                <w:szCs w:val="22"/>
              </w:rPr>
              <w:t xml:space="preserve">bwright@berkeley.edu </w:t>
            </w:r>
          </w:p>
        </w:tc>
      </w:tr>
      <w:tr w:rsidR="00403867" w:rsidRPr="00286D37" w14:paraId="0AAC9DB6" w14:textId="77777777">
        <w:trPr>
          <w:trHeight w:val="157"/>
        </w:trPr>
        <w:tc>
          <w:tcPr>
            <w:tcW w:w="11087" w:type="dxa"/>
            <w:gridSpan w:val="2"/>
          </w:tcPr>
          <w:p w14:paraId="08F719FC" w14:textId="6647AC7A" w:rsidR="00403867" w:rsidRPr="00286D37" w:rsidRDefault="00403867" w:rsidP="004038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6D37">
              <w:rPr>
                <w:color w:val="000000"/>
                <w:sz w:val="22"/>
                <w:szCs w:val="22"/>
              </w:rPr>
              <w:t xml:space="preserve">Berkeley, CA 94720-3310 </w:t>
            </w:r>
          </w:p>
        </w:tc>
      </w:tr>
    </w:tbl>
    <w:p w14:paraId="7B15D1F3" w14:textId="77777777" w:rsidR="00D713C0" w:rsidRPr="00286D37" w:rsidRDefault="00D713C0" w:rsidP="00D713C0">
      <w:pPr>
        <w:tabs>
          <w:tab w:val="left" w:pos="2160"/>
        </w:tabs>
        <w:rPr>
          <w:b/>
          <w:sz w:val="22"/>
          <w:szCs w:val="22"/>
        </w:rPr>
      </w:pPr>
    </w:p>
    <w:p w14:paraId="1B7B1327" w14:textId="2EE36FE2" w:rsidR="00612705" w:rsidRPr="00286D37" w:rsidRDefault="00612705" w:rsidP="00286D37">
      <w:pPr>
        <w:tabs>
          <w:tab w:val="left" w:pos="2160"/>
        </w:tabs>
        <w:jc w:val="center"/>
        <w:rPr>
          <w:b/>
          <w:sz w:val="28"/>
          <w:szCs w:val="28"/>
        </w:rPr>
      </w:pPr>
      <w:r w:rsidRPr="00286D37">
        <w:rPr>
          <w:b/>
          <w:sz w:val="28"/>
          <w:szCs w:val="28"/>
        </w:rPr>
        <w:t>Employment:</w:t>
      </w:r>
    </w:p>
    <w:p w14:paraId="5368A4DB" w14:textId="77777777" w:rsidR="00612705" w:rsidRPr="00286D37" w:rsidRDefault="00612705" w:rsidP="00D713C0">
      <w:pPr>
        <w:tabs>
          <w:tab w:val="left" w:pos="2160"/>
        </w:tabs>
        <w:rPr>
          <w:b/>
          <w:sz w:val="22"/>
          <w:szCs w:val="22"/>
        </w:rPr>
      </w:pPr>
    </w:p>
    <w:p w14:paraId="0F245A2E" w14:textId="282023FD" w:rsidR="00D713C0" w:rsidRDefault="00612705" w:rsidP="00D713C0">
      <w:pPr>
        <w:tabs>
          <w:tab w:val="left" w:pos="2160"/>
        </w:tabs>
        <w:rPr>
          <w:sz w:val="22"/>
          <w:szCs w:val="22"/>
        </w:rPr>
      </w:pPr>
      <w:r w:rsidRPr="00286D37">
        <w:rPr>
          <w:sz w:val="22"/>
          <w:szCs w:val="22"/>
        </w:rPr>
        <w:t>1990</w:t>
      </w:r>
      <w:r w:rsidR="00921868" w:rsidRPr="00286D37">
        <w:rPr>
          <w:sz w:val="22"/>
          <w:szCs w:val="22"/>
        </w:rPr>
        <w:t>-</w:t>
      </w:r>
      <w:r w:rsidR="00921868" w:rsidRPr="00286D37">
        <w:rPr>
          <w:b/>
          <w:sz w:val="22"/>
          <w:szCs w:val="22"/>
        </w:rPr>
        <w:tab/>
      </w:r>
      <w:r w:rsidR="00921868" w:rsidRPr="00286D37">
        <w:rPr>
          <w:sz w:val="22"/>
          <w:szCs w:val="22"/>
        </w:rPr>
        <w:t>Professor, ARE, University of California at Berkeley</w:t>
      </w:r>
    </w:p>
    <w:p w14:paraId="1A6FC1A2" w14:textId="09D2F995" w:rsidR="004D56E3" w:rsidRDefault="004D56E3" w:rsidP="00D713C0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2021 - </w:t>
      </w:r>
      <w:r>
        <w:rPr>
          <w:sz w:val="22"/>
          <w:szCs w:val="22"/>
        </w:rPr>
        <w:tab/>
        <w:t xml:space="preserve">Distinguished Professor, </w:t>
      </w:r>
      <w:r w:rsidRPr="00286D37">
        <w:rPr>
          <w:sz w:val="22"/>
          <w:szCs w:val="22"/>
        </w:rPr>
        <w:t>ARE, University of California at Berkeley</w:t>
      </w:r>
    </w:p>
    <w:p w14:paraId="656B6050" w14:textId="238E0481" w:rsidR="004D56E3" w:rsidRPr="00286D37" w:rsidRDefault="004D56E3" w:rsidP="00D713C0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2017-2022</w:t>
      </w:r>
      <w:r w:rsidR="009E189B">
        <w:rPr>
          <w:sz w:val="22"/>
          <w:szCs w:val="22"/>
        </w:rPr>
        <w:t>:</w:t>
      </w:r>
      <w:r>
        <w:rPr>
          <w:sz w:val="22"/>
          <w:szCs w:val="22"/>
        </w:rPr>
        <w:tab/>
        <w:t>Director, Giannini Foundation of Agricultural Economics</w:t>
      </w:r>
    </w:p>
    <w:p w14:paraId="2A320E4F" w14:textId="5A6BEC85" w:rsidR="00921868" w:rsidRPr="00286D37" w:rsidRDefault="00921868" w:rsidP="00D713C0">
      <w:pPr>
        <w:tabs>
          <w:tab w:val="left" w:pos="2160"/>
        </w:tabs>
        <w:rPr>
          <w:sz w:val="22"/>
          <w:szCs w:val="22"/>
        </w:rPr>
      </w:pPr>
      <w:r w:rsidRPr="00286D37">
        <w:rPr>
          <w:sz w:val="22"/>
          <w:szCs w:val="22"/>
        </w:rPr>
        <w:t>1985-1990:</w:t>
      </w:r>
      <w:r w:rsidRPr="00286D37">
        <w:rPr>
          <w:sz w:val="22"/>
          <w:szCs w:val="22"/>
        </w:rPr>
        <w:tab/>
        <w:t>Associate Professor, ARE, University of California at Berkeley</w:t>
      </w:r>
    </w:p>
    <w:p w14:paraId="65C607F7" w14:textId="65A7B515" w:rsidR="00921868" w:rsidRPr="00286D37" w:rsidRDefault="00921868" w:rsidP="00D713C0">
      <w:pPr>
        <w:tabs>
          <w:tab w:val="left" w:pos="2160"/>
        </w:tabs>
        <w:rPr>
          <w:sz w:val="22"/>
          <w:szCs w:val="22"/>
        </w:rPr>
      </w:pPr>
      <w:r w:rsidRPr="00286D37">
        <w:rPr>
          <w:sz w:val="22"/>
          <w:szCs w:val="22"/>
        </w:rPr>
        <w:t>1980-2985:</w:t>
      </w:r>
      <w:r w:rsidRPr="00286D37">
        <w:rPr>
          <w:sz w:val="22"/>
          <w:szCs w:val="22"/>
        </w:rPr>
        <w:tab/>
        <w:t>Associate Professor, Economics Department, Yale University</w:t>
      </w:r>
    </w:p>
    <w:p w14:paraId="414F4FFB" w14:textId="0BD01B8F" w:rsidR="00D713C0" w:rsidRPr="00286D37" w:rsidRDefault="00921868" w:rsidP="00921868">
      <w:pPr>
        <w:tabs>
          <w:tab w:val="left" w:pos="2160"/>
        </w:tabs>
        <w:rPr>
          <w:sz w:val="22"/>
          <w:szCs w:val="22"/>
        </w:rPr>
      </w:pPr>
      <w:r w:rsidRPr="00286D37">
        <w:rPr>
          <w:sz w:val="22"/>
          <w:szCs w:val="22"/>
        </w:rPr>
        <w:t>1975-1980:</w:t>
      </w:r>
      <w:r w:rsidRPr="00286D37">
        <w:rPr>
          <w:sz w:val="22"/>
          <w:szCs w:val="22"/>
        </w:rPr>
        <w:tab/>
        <w:t>Assistant Professor, Economics Department, Yale University</w:t>
      </w:r>
    </w:p>
    <w:p w14:paraId="1ABC25C1" w14:textId="77777777" w:rsidR="00D713C0" w:rsidRPr="00286D37" w:rsidRDefault="00D713C0" w:rsidP="00D713C0">
      <w:pPr>
        <w:tabs>
          <w:tab w:val="left" w:pos="2160"/>
        </w:tabs>
        <w:rPr>
          <w:sz w:val="22"/>
          <w:szCs w:val="22"/>
        </w:rPr>
      </w:pPr>
    </w:p>
    <w:p w14:paraId="3F012139" w14:textId="77777777" w:rsidR="00D713C0" w:rsidRPr="00286D37" w:rsidRDefault="00D713C0" w:rsidP="00D713C0">
      <w:pPr>
        <w:keepNext/>
        <w:tabs>
          <w:tab w:val="left" w:pos="2160"/>
        </w:tabs>
        <w:jc w:val="center"/>
        <w:rPr>
          <w:b/>
          <w:sz w:val="28"/>
          <w:szCs w:val="28"/>
        </w:rPr>
      </w:pPr>
      <w:r w:rsidRPr="00286D37">
        <w:rPr>
          <w:b/>
          <w:sz w:val="28"/>
          <w:szCs w:val="28"/>
        </w:rPr>
        <w:t>Education</w:t>
      </w:r>
    </w:p>
    <w:p w14:paraId="296465D2" w14:textId="77777777" w:rsidR="00D713C0" w:rsidRPr="00286D37" w:rsidRDefault="00D713C0" w:rsidP="00D713C0">
      <w:pPr>
        <w:pStyle w:val="Footer"/>
        <w:keepNext/>
        <w:tabs>
          <w:tab w:val="clear" w:pos="4320"/>
          <w:tab w:val="clear" w:pos="8640"/>
          <w:tab w:val="left" w:pos="2160"/>
        </w:tabs>
        <w:rPr>
          <w:rFonts w:ascii="Times New Roman" w:hAnsi="Times New Roman"/>
          <w:sz w:val="22"/>
          <w:szCs w:val="22"/>
        </w:rPr>
      </w:pPr>
    </w:p>
    <w:p w14:paraId="00228863" w14:textId="77777777" w:rsidR="007838E6" w:rsidRPr="00286D37" w:rsidRDefault="007838E6" w:rsidP="00D713C0">
      <w:pPr>
        <w:pStyle w:val="Footer"/>
        <w:keepNext/>
        <w:tabs>
          <w:tab w:val="clear" w:pos="4320"/>
          <w:tab w:val="clear" w:pos="8640"/>
          <w:tab w:val="left" w:pos="2160"/>
        </w:tabs>
        <w:rPr>
          <w:rFonts w:ascii="Times New Roman" w:hAnsi="Times New Roman"/>
          <w:sz w:val="22"/>
          <w:szCs w:val="22"/>
        </w:rPr>
      </w:pPr>
    </w:p>
    <w:p w14:paraId="0BA2E22A" w14:textId="77777777" w:rsidR="00D713C0" w:rsidRPr="00286D37" w:rsidRDefault="00D713C0" w:rsidP="00D713C0">
      <w:pPr>
        <w:pStyle w:val="Footer"/>
        <w:tabs>
          <w:tab w:val="clear" w:pos="4320"/>
          <w:tab w:val="clear" w:pos="8640"/>
          <w:tab w:val="left" w:pos="3960"/>
          <w:tab w:val="center" w:pos="5580"/>
          <w:tab w:val="left" w:pos="6480"/>
        </w:tabs>
        <w:rPr>
          <w:rFonts w:ascii="Times New Roman" w:hAnsi="Times New Roman"/>
          <w:sz w:val="22"/>
          <w:szCs w:val="22"/>
        </w:rPr>
      </w:pPr>
      <w:r w:rsidRPr="00286D37">
        <w:rPr>
          <w:rFonts w:ascii="Times New Roman" w:hAnsi="Times New Roman"/>
          <w:sz w:val="22"/>
          <w:szCs w:val="22"/>
        </w:rPr>
        <w:t>Harvard University</w:t>
      </w:r>
      <w:r w:rsidRPr="00286D37">
        <w:rPr>
          <w:rFonts w:ascii="Times New Roman" w:hAnsi="Times New Roman"/>
          <w:sz w:val="22"/>
          <w:szCs w:val="22"/>
        </w:rPr>
        <w:tab/>
        <w:t>A.M., Ph.D.</w:t>
      </w:r>
      <w:r w:rsidRPr="00286D37">
        <w:rPr>
          <w:rFonts w:ascii="Times New Roman" w:hAnsi="Times New Roman"/>
          <w:sz w:val="22"/>
          <w:szCs w:val="22"/>
        </w:rPr>
        <w:tab/>
        <w:t>1976</w:t>
      </w:r>
      <w:r w:rsidRPr="00286D37">
        <w:rPr>
          <w:rFonts w:ascii="Times New Roman" w:hAnsi="Times New Roman"/>
          <w:sz w:val="22"/>
          <w:szCs w:val="22"/>
        </w:rPr>
        <w:tab/>
        <w:t>Economics</w:t>
      </w:r>
    </w:p>
    <w:p w14:paraId="02CB1391" w14:textId="77777777" w:rsidR="00D713C0" w:rsidRPr="00286D37" w:rsidRDefault="00D713C0" w:rsidP="00D713C0">
      <w:pPr>
        <w:pStyle w:val="Footer"/>
        <w:tabs>
          <w:tab w:val="clear" w:pos="4320"/>
          <w:tab w:val="clear" w:pos="8640"/>
          <w:tab w:val="center" w:pos="1620"/>
          <w:tab w:val="left" w:pos="2160"/>
          <w:tab w:val="left" w:pos="3960"/>
          <w:tab w:val="left" w:pos="5310"/>
          <w:tab w:val="left" w:pos="6480"/>
        </w:tabs>
        <w:rPr>
          <w:rFonts w:ascii="Times New Roman" w:hAnsi="Times New Roman"/>
          <w:sz w:val="22"/>
          <w:szCs w:val="22"/>
        </w:rPr>
      </w:pPr>
      <w:r w:rsidRPr="00286D37">
        <w:rPr>
          <w:rFonts w:ascii="Times New Roman" w:hAnsi="Times New Roman"/>
          <w:sz w:val="22"/>
          <w:szCs w:val="22"/>
        </w:rPr>
        <w:t>University of New England, Australia</w:t>
      </w:r>
      <w:r w:rsidRPr="00286D37">
        <w:rPr>
          <w:rFonts w:ascii="Times New Roman" w:hAnsi="Times New Roman"/>
          <w:sz w:val="22"/>
          <w:szCs w:val="22"/>
        </w:rPr>
        <w:tab/>
        <w:t>B. Ag. Econ.</w:t>
      </w:r>
      <w:r w:rsidRPr="00286D37">
        <w:rPr>
          <w:rFonts w:ascii="Times New Roman" w:hAnsi="Times New Roman"/>
          <w:sz w:val="22"/>
          <w:szCs w:val="22"/>
        </w:rPr>
        <w:tab/>
        <w:t>1970</w:t>
      </w:r>
      <w:r w:rsidRPr="00286D37">
        <w:rPr>
          <w:rFonts w:ascii="Times New Roman" w:hAnsi="Times New Roman"/>
          <w:sz w:val="22"/>
          <w:szCs w:val="22"/>
        </w:rPr>
        <w:tab/>
        <w:t>Agricultural Econ.</w:t>
      </w:r>
    </w:p>
    <w:p w14:paraId="43BA5EE4" w14:textId="77777777" w:rsidR="00D713C0" w:rsidRPr="00286D37" w:rsidRDefault="00D713C0" w:rsidP="00D713C0">
      <w:pPr>
        <w:tabs>
          <w:tab w:val="left" w:pos="3960"/>
          <w:tab w:val="center" w:pos="5220"/>
          <w:tab w:val="left" w:pos="6480"/>
          <w:tab w:val="center" w:pos="7200"/>
        </w:tabs>
        <w:rPr>
          <w:sz w:val="22"/>
          <w:szCs w:val="22"/>
        </w:rPr>
      </w:pPr>
      <w:r w:rsidRPr="00286D37">
        <w:rPr>
          <w:sz w:val="22"/>
          <w:szCs w:val="22"/>
        </w:rPr>
        <w:tab/>
      </w:r>
      <w:r w:rsidRPr="00286D37">
        <w:rPr>
          <w:sz w:val="22"/>
          <w:szCs w:val="22"/>
        </w:rPr>
        <w:tab/>
      </w:r>
      <w:r w:rsidRPr="00286D37">
        <w:rPr>
          <w:sz w:val="22"/>
          <w:szCs w:val="22"/>
        </w:rPr>
        <w:tab/>
        <w:t>(First Class Honors)</w:t>
      </w:r>
    </w:p>
    <w:p w14:paraId="35E67402" w14:textId="4C37AD5F" w:rsidR="0089492C" w:rsidRPr="00C60112" w:rsidRDefault="0089492C" w:rsidP="00C60112">
      <w:pPr>
        <w:pStyle w:val="NoSpacing"/>
        <w:jc w:val="center"/>
        <w:rPr>
          <w:b/>
        </w:rPr>
      </w:pPr>
      <w:r>
        <w:br/>
      </w:r>
      <w:r w:rsidR="00C60112" w:rsidRPr="00C60112">
        <w:rPr>
          <w:b/>
          <w:sz w:val="28"/>
          <w:szCs w:val="28"/>
        </w:rPr>
        <w:t>Dissertation Chair</w:t>
      </w:r>
      <w:r w:rsidR="00560ACD">
        <w:rPr>
          <w:b/>
          <w:sz w:val="28"/>
          <w:szCs w:val="28"/>
        </w:rPr>
        <w:t xml:space="preserve">: Recent </w:t>
      </w:r>
      <w:r w:rsidR="008D0171">
        <w:rPr>
          <w:b/>
          <w:sz w:val="28"/>
          <w:szCs w:val="28"/>
        </w:rPr>
        <w:t>P</w:t>
      </w:r>
      <w:r w:rsidR="00560ACD">
        <w:rPr>
          <w:b/>
          <w:sz w:val="28"/>
          <w:szCs w:val="28"/>
        </w:rPr>
        <w:t>lacements</w:t>
      </w:r>
    </w:p>
    <w:p w14:paraId="78E3C9AB" w14:textId="77777777" w:rsidR="00666152" w:rsidRDefault="00E009B4" w:rsidP="00E009B4">
      <w:pPr>
        <w:pStyle w:val="NoSpacing"/>
      </w:pPr>
      <w:r>
        <w:t xml:space="preserve">Ernesto Guerra Vallejos. </w:t>
      </w:r>
      <w:r w:rsidR="00562785">
        <w:t xml:space="preserve">Assistant Professor, </w:t>
      </w:r>
      <w:r>
        <w:t>Departamento de Econom´ıa, Universidad Cat</w:t>
      </w:r>
      <w:r w:rsidR="00562785">
        <w:t>ó</w:t>
      </w:r>
      <w:r>
        <w:t>lica</w:t>
      </w:r>
      <w:r w:rsidR="00562785">
        <w:br/>
      </w:r>
      <w:r>
        <w:t xml:space="preserve"> </w:t>
      </w:r>
      <w:r w:rsidR="00562785">
        <w:t xml:space="preserve">           </w:t>
      </w:r>
      <w:r>
        <w:t>de la Santísima</w:t>
      </w:r>
      <w:r w:rsidR="00562785">
        <w:t>,</w:t>
      </w:r>
      <w:r>
        <w:t xml:space="preserve"> Concepción, Chile, July 2018-</w:t>
      </w:r>
      <w:r w:rsidR="00666152">
        <w:t>XI.</w:t>
      </w:r>
    </w:p>
    <w:p w14:paraId="4ED92D8C" w14:textId="011B506B" w:rsidR="00666152" w:rsidRDefault="00666152" w:rsidP="00E009B4">
      <w:pPr>
        <w:pStyle w:val="NoSpacing"/>
      </w:pPr>
      <w:r>
        <w:t>Xi Liu, Assistant Professor, School of Public Policy, National Universityof Singapore, 2017.</w:t>
      </w:r>
    </w:p>
    <w:p w14:paraId="3C973E06" w14:textId="77F6584D" w:rsidR="001E7D3E" w:rsidRDefault="001E7D3E" w:rsidP="00E009B4">
      <w:pPr>
        <w:pStyle w:val="NoSpacing"/>
      </w:pPr>
      <w:r>
        <w:t>Lei Cheng</w:t>
      </w:r>
      <w:r w:rsidR="00666152">
        <w:t>,</w:t>
      </w:r>
      <w:r>
        <w:t xml:space="preserve"> Assistant Professor, Economics, Wuhan University, China, July 2016</w:t>
      </w:r>
      <w:r w:rsidR="00E009B4">
        <w:t xml:space="preserve"> </w:t>
      </w:r>
      <w:r>
        <w:t>-</w:t>
      </w:r>
      <w:r w:rsidR="00370243">
        <w:br/>
        <w:t>Obie Porteus</w:t>
      </w:r>
      <w:r w:rsidR="00666152">
        <w:t>,</w:t>
      </w:r>
      <w:r w:rsidR="00370243">
        <w:t xml:space="preserve"> Assistant Professor,</w:t>
      </w:r>
      <w:r w:rsidR="00210180">
        <w:t xml:space="preserve"> </w:t>
      </w:r>
      <w:r w:rsidR="00370243">
        <w:t>Economics, Middlebury College, July 2016</w:t>
      </w:r>
      <w:r w:rsidR="00E009B4">
        <w:t xml:space="preserve"> </w:t>
      </w:r>
      <w:r w:rsidR="00370243">
        <w:t>-</w:t>
      </w:r>
      <w:r w:rsidR="00F517FE">
        <w:br/>
        <w:t>Zhen Sun</w:t>
      </w:r>
      <w:r w:rsidR="00666152">
        <w:t>,</w:t>
      </w:r>
      <w:r w:rsidR="00F517FE">
        <w:t xml:space="preserve"> Assi</w:t>
      </w:r>
      <w:r w:rsidR="00630817">
        <w:t>stant Professor, Tsinghhua Uni</w:t>
      </w:r>
      <w:r w:rsidR="00F517FE">
        <w:t>versity, Beijing, China, July 2016</w:t>
      </w:r>
      <w:r w:rsidR="00E009B4">
        <w:t xml:space="preserve"> -</w:t>
      </w:r>
      <w:r w:rsidR="00F517FE">
        <w:br/>
      </w:r>
      <w:r>
        <w:t>Yang Xie</w:t>
      </w:r>
      <w:r w:rsidR="00666152">
        <w:t>,</w:t>
      </w:r>
      <w:r>
        <w:t xml:space="preserve"> Assistant Professor, Economics Department,</w:t>
      </w:r>
      <w:r w:rsidR="00630817">
        <w:t xml:space="preserve"> </w:t>
      </w:r>
      <w:r>
        <w:t xml:space="preserve">University of California, </w:t>
      </w:r>
    </w:p>
    <w:p w14:paraId="3D67AD7B" w14:textId="297D64CA" w:rsidR="0075729D" w:rsidRDefault="001E7D3E" w:rsidP="00FF081B">
      <w:pPr>
        <w:pStyle w:val="NoSpacing"/>
        <w:ind w:firstLine="720"/>
      </w:pPr>
      <w:r>
        <w:t>Riverside, July 2016</w:t>
      </w:r>
      <w:r w:rsidR="00E009B4">
        <w:t xml:space="preserve"> </w:t>
      </w:r>
      <w:r>
        <w:t>-</w:t>
      </w:r>
      <w:r w:rsidR="00C60112">
        <w:br/>
        <w:t>Siwei Cao</w:t>
      </w:r>
      <w:r>
        <w:t xml:space="preserve">: </w:t>
      </w:r>
      <w:r w:rsidR="0075729D">
        <w:t xml:space="preserve">Assistant Professor, </w:t>
      </w:r>
      <w:r>
        <w:t>Beijing Normal University</w:t>
      </w:r>
      <w:r w:rsidR="0075729D">
        <w:t>, 2015</w:t>
      </w:r>
      <w:r w:rsidR="00E009B4">
        <w:t xml:space="preserve"> </w:t>
      </w:r>
      <w:r w:rsidR="0075729D">
        <w:t>-</w:t>
      </w:r>
    </w:p>
    <w:p w14:paraId="04DF382F" w14:textId="4650DA14" w:rsidR="00511A8D" w:rsidRDefault="0075729D" w:rsidP="00511A8D">
      <w:pPr>
        <w:pStyle w:val="NoSpacing"/>
      </w:pPr>
      <w:r>
        <w:t xml:space="preserve">Yongdong Liu: Assistant Professor, </w:t>
      </w:r>
      <w:r w:rsidR="00A85BA9">
        <w:t xml:space="preserve">School of Management, </w:t>
      </w:r>
      <w:r>
        <w:t>University College, London</w:t>
      </w:r>
      <w:r w:rsidR="00A85BA9">
        <w:t xml:space="preserve">, </w:t>
      </w:r>
    </w:p>
    <w:p w14:paraId="316D33B9" w14:textId="4A906476" w:rsidR="00210180" w:rsidRDefault="00A85BA9" w:rsidP="00560ACD">
      <w:pPr>
        <w:pStyle w:val="NoSpacing"/>
        <w:ind w:firstLine="720"/>
      </w:pPr>
      <w:r>
        <w:t>2015</w:t>
      </w:r>
      <w:r w:rsidR="00E009B4">
        <w:t xml:space="preserve"> </w:t>
      </w:r>
      <w:r>
        <w:t>-</w:t>
      </w:r>
    </w:p>
    <w:p w14:paraId="68BC2023" w14:textId="17E4A1CF" w:rsidR="00117E70" w:rsidRDefault="00067FAA" w:rsidP="00560ACD">
      <w:pPr>
        <w:pStyle w:val="NoSpacing"/>
      </w:pPr>
      <w:r>
        <w:t>Di Zeng</w:t>
      </w:r>
      <w:r w:rsidR="00630817">
        <w:t>,</w:t>
      </w:r>
      <w:r w:rsidR="000732C0">
        <w:t xml:space="preserve"> Postdoc, Laurence Berkeley Lab, 2012</w:t>
      </w:r>
    </w:p>
    <w:p w14:paraId="1429C525" w14:textId="4D20BDF8" w:rsidR="00117E70" w:rsidRDefault="00117E70" w:rsidP="00560ACD">
      <w:pPr>
        <w:pStyle w:val="NoSpacing"/>
      </w:pPr>
      <w:r>
        <w:t>Kyriakos Drivas, Postdoc, ARE, UC Berkeley</w:t>
      </w:r>
      <w:r w:rsidR="00517B41">
        <w:t>, 2011</w:t>
      </w:r>
    </w:p>
    <w:p w14:paraId="23515C9E" w14:textId="1D666685" w:rsidR="0023265B" w:rsidRDefault="00630817" w:rsidP="00560ACD">
      <w:pPr>
        <w:pStyle w:val="NoSpacing"/>
      </w:pPr>
      <w:r>
        <w:t>Zhen Lei</w:t>
      </w:r>
      <w:r w:rsidR="0023265B">
        <w:t>, Associate Professor, Penn State University</w:t>
      </w:r>
      <w:r w:rsidR="006E6D62">
        <w:t>, 2009</w:t>
      </w:r>
    </w:p>
    <w:p w14:paraId="679BCEA5" w14:textId="5DBBDBBC" w:rsidR="005D6588" w:rsidRDefault="006E6D62" w:rsidP="00560ACD">
      <w:pPr>
        <w:pStyle w:val="NoSpacing"/>
      </w:pPr>
      <w:r>
        <w:t>Sara</w:t>
      </w:r>
      <w:r w:rsidR="005D6588">
        <w:t xml:space="preserve"> Boettiger</w:t>
      </w:r>
      <w:r>
        <w:t>, Gates Foundation, 2007</w:t>
      </w:r>
    </w:p>
    <w:p w14:paraId="398B477E" w14:textId="77777777" w:rsidR="00E83402" w:rsidRDefault="00E83402" w:rsidP="00560ACD">
      <w:pPr>
        <w:pStyle w:val="NoSpacing"/>
      </w:pPr>
    </w:p>
    <w:p w14:paraId="630E20C3" w14:textId="67ABBE92" w:rsidR="000732C0" w:rsidRDefault="000732C0" w:rsidP="000732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Postdoctoral Advisees: Recent </w:t>
      </w:r>
      <w:r w:rsidR="00E83402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lacements</w:t>
      </w:r>
    </w:p>
    <w:p w14:paraId="2F427E72" w14:textId="77777777" w:rsidR="00E83402" w:rsidRDefault="00E83402" w:rsidP="000732C0">
      <w:pPr>
        <w:pStyle w:val="NoSpacing"/>
        <w:jc w:val="center"/>
        <w:rPr>
          <w:b/>
          <w:sz w:val="28"/>
          <w:szCs w:val="28"/>
        </w:rPr>
      </w:pPr>
    </w:p>
    <w:p w14:paraId="1983C3F1" w14:textId="3C1A29CC" w:rsidR="00FE424A" w:rsidRDefault="00FE424A" w:rsidP="00E83402">
      <w:pPr>
        <w:pStyle w:val="NoSpacing"/>
      </w:pPr>
      <w:r>
        <w:t>Di Zeng, Amazon Corporation, 2014-</w:t>
      </w:r>
    </w:p>
    <w:p w14:paraId="1312E8D8" w14:textId="52C24DE0" w:rsidR="00FF081B" w:rsidRDefault="00E83402" w:rsidP="00E83402">
      <w:pPr>
        <w:pStyle w:val="NoSpacing"/>
      </w:pPr>
      <w:r w:rsidRPr="00E83402">
        <w:t>Neil Thompson</w:t>
      </w:r>
      <w:r w:rsidR="008D0171">
        <w:t>: Assistant Professor, Sloan School, MIT, 2013-</w:t>
      </w:r>
    </w:p>
    <w:p w14:paraId="577B6B8D" w14:textId="46045900" w:rsidR="00FF081B" w:rsidRDefault="00FF081B" w:rsidP="00E83402">
      <w:pPr>
        <w:pStyle w:val="NoSpacing"/>
      </w:pPr>
      <w:r>
        <w:t xml:space="preserve">Kyriakos Drivas: </w:t>
      </w:r>
      <w:r w:rsidR="00562785">
        <w:t xml:space="preserve">Assistant Professor, </w:t>
      </w:r>
      <w:r>
        <w:t>University</w:t>
      </w:r>
      <w:r w:rsidR="00EC44D4">
        <w:t xml:space="preserve"> </w:t>
      </w:r>
      <w:r>
        <w:t>of Piraeus, Greece, 2013-</w:t>
      </w:r>
    </w:p>
    <w:p w14:paraId="35C6DEDD" w14:textId="1BC302DA" w:rsidR="00017F15" w:rsidRDefault="00D713C0" w:rsidP="00017F15">
      <w:pPr>
        <w:pStyle w:val="Heading8"/>
        <w:rPr>
          <w:rFonts w:ascii="Times New Roman" w:hAnsi="Times New Roman"/>
          <w:sz w:val="28"/>
          <w:szCs w:val="28"/>
        </w:rPr>
      </w:pPr>
      <w:r w:rsidRPr="00286D37">
        <w:rPr>
          <w:rFonts w:ascii="Times New Roman" w:hAnsi="Times New Roman"/>
          <w:sz w:val="28"/>
          <w:szCs w:val="28"/>
        </w:rPr>
        <w:lastRenderedPageBreak/>
        <w:t>Publications</w:t>
      </w:r>
    </w:p>
    <w:p w14:paraId="2351269C" w14:textId="77777777" w:rsidR="005B25D2" w:rsidRPr="005B25D2" w:rsidRDefault="005B25D2" w:rsidP="005B25D2"/>
    <w:p w14:paraId="5F64BA4E" w14:textId="77777777" w:rsidR="008B6FF5" w:rsidRDefault="000B0422" w:rsidP="008B6FF5">
      <w:pPr>
        <w:rPr>
          <w:sz w:val="22"/>
          <w:szCs w:val="22"/>
        </w:rPr>
      </w:pPr>
      <w:r>
        <w:rPr>
          <w:sz w:val="22"/>
          <w:szCs w:val="22"/>
        </w:rPr>
        <w:t>Sun, Z. and B.D. Wright. 2022. “</w:t>
      </w:r>
      <w:r w:rsidRPr="000B0422">
        <w:rPr>
          <w:sz w:val="22"/>
          <w:szCs w:val="22"/>
        </w:rPr>
        <w:t>Citations backward and forward: Insights into the patent</w:t>
      </w:r>
      <w:r>
        <w:rPr>
          <w:sz w:val="22"/>
          <w:szCs w:val="22"/>
        </w:rPr>
        <w:br/>
      </w:r>
      <w:r w:rsidRPr="000B04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  <w:r w:rsidRPr="000B0422">
        <w:rPr>
          <w:sz w:val="22"/>
          <w:szCs w:val="22"/>
        </w:rPr>
        <w:t>examiner’s role</w:t>
      </w:r>
      <w:r>
        <w:rPr>
          <w:sz w:val="22"/>
          <w:szCs w:val="22"/>
        </w:rPr>
        <w:t xml:space="preserve">.” </w:t>
      </w:r>
      <w:r w:rsidRPr="000B0422">
        <w:rPr>
          <w:i/>
          <w:iCs/>
          <w:sz w:val="22"/>
          <w:szCs w:val="22"/>
        </w:rPr>
        <w:t>Research Policy</w:t>
      </w:r>
      <w:r>
        <w:rPr>
          <w:sz w:val="22"/>
          <w:szCs w:val="22"/>
        </w:rPr>
        <w:t xml:space="preserve"> </w:t>
      </w:r>
      <w:hyperlink r:id="rId7" w:tooltip="Go to table of contents for this volume/issue" w:history="1">
        <w:r w:rsidRPr="000B0422">
          <w:rPr>
            <w:sz w:val="22"/>
            <w:szCs w:val="22"/>
          </w:rPr>
          <w:t xml:space="preserve"> </w:t>
        </w:r>
        <w:r w:rsidRPr="000B0422">
          <w:rPr>
            <w:sz w:val="22"/>
            <w:szCs w:val="22"/>
          </w:rPr>
          <w:t>51, 7</w:t>
        </w:r>
      </w:hyperlink>
      <w:r w:rsidRPr="000B0422">
        <w:rPr>
          <w:sz w:val="22"/>
          <w:szCs w:val="22"/>
        </w:rPr>
        <w:t>, September</w:t>
      </w:r>
      <w:r w:rsidR="00BD3B03">
        <w:rPr>
          <w:sz w:val="22"/>
          <w:szCs w:val="22"/>
        </w:rPr>
        <w:t>.</w:t>
      </w:r>
    </w:p>
    <w:p w14:paraId="3DF14516" w14:textId="63F21294" w:rsidR="00BD3B03" w:rsidRPr="00BD3B03" w:rsidRDefault="008B6FF5" w:rsidP="008B6FF5">
      <w:pPr>
        <w:ind w:firstLine="720"/>
      </w:pPr>
      <w:r>
        <w:rPr>
          <w:sz w:val="22"/>
          <w:szCs w:val="22"/>
        </w:rPr>
        <w:t xml:space="preserve"> </w:t>
      </w:r>
      <w:r w:rsidR="00BD3B03" w:rsidRPr="00BD3B03">
        <w:fldChar w:fldCharType="begin"/>
      </w:r>
      <w:r w:rsidR="00BD3B03" w:rsidRPr="00BD3B03">
        <w:instrText xml:space="preserve"> HYPERLINK "https://doi.org/10.1016/j.respol.2022.104517" \o "Persistent link using digital object identifier" \t "_blank" </w:instrText>
      </w:r>
      <w:r w:rsidR="00BD3B03" w:rsidRPr="00BD3B03">
        <w:fldChar w:fldCharType="separate"/>
      </w:r>
      <w:r w:rsidR="00BD3B03" w:rsidRPr="00BD3B03">
        <w:rPr>
          <w:rFonts w:ascii="Arial" w:hAnsi="Arial" w:cs="Arial"/>
          <w:color w:val="0C7DBB"/>
          <w:sz w:val="21"/>
          <w:szCs w:val="21"/>
          <w:u w:val="single"/>
        </w:rPr>
        <w:t>doi.org/10.1016/j.respol.2022.104517</w:t>
      </w:r>
      <w:r w:rsidR="00BD3B03" w:rsidRPr="00BD3B03">
        <w:fldChar w:fldCharType="end"/>
      </w:r>
    </w:p>
    <w:p w14:paraId="695D2386" w14:textId="6BF42299" w:rsidR="000B0422" w:rsidRPr="000B0422" w:rsidRDefault="000B0422" w:rsidP="000B0422">
      <w:pPr>
        <w:rPr>
          <w:sz w:val="22"/>
          <w:szCs w:val="22"/>
        </w:rPr>
      </w:pPr>
    </w:p>
    <w:p w14:paraId="45629C9F" w14:textId="77777777" w:rsidR="000B0422" w:rsidRDefault="000B0422" w:rsidP="00717331">
      <w:pPr>
        <w:rPr>
          <w:sz w:val="22"/>
          <w:szCs w:val="22"/>
        </w:rPr>
      </w:pPr>
    </w:p>
    <w:p w14:paraId="3FB7A12C" w14:textId="58BFACE1" w:rsidR="006C2DC4" w:rsidRPr="007F0670" w:rsidRDefault="007F0670" w:rsidP="00717331">
      <w:pPr>
        <w:rPr>
          <w:sz w:val="22"/>
          <w:szCs w:val="22"/>
        </w:rPr>
      </w:pPr>
      <w:r w:rsidRPr="007F0670">
        <w:rPr>
          <w:sz w:val="22"/>
          <w:szCs w:val="22"/>
        </w:rPr>
        <w:t xml:space="preserve">Sun, </w:t>
      </w:r>
      <w:r w:rsidR="005E221C">
        <w:rPr>
          <w:sz w:val="22"/>
          <w:szCs w:val="22"/>
        </w:rPr>
        <w:t xml:space="preserve">Z., </w:t>
      </w:r>
      <w:r w:rsidRPr="007F0670">
        <w:rPr>
          <w:sz w:val="22"/>
          <w:szCs w:val="22"/>
        </w:rPr>
        <w:t>Z</w:t>
      </w:r>
      <w:r w:rsidR="005E221C">
        <w:rPr>
          <w:sz w:val="22"/>
          <w:szCs w:val="22"/>
        </w:rPr>
        <w:t>.</w:t>
      </w:r>
      <w:r w:rsidRPr="007F0670">
        <w:rPr>
          <w:sz w:val="22"/>
          <w:szCs w:val="22"/>
        </w:rPr>
        <w:t xml:space="preserve"> Lei, B D. Wright, M</w:t>
      </w:r>
      <w:r w:rsidR="005E221C">
        <w:rPr>
          <w:sz w:val="22"/>
          <w:szCs w:val="22"/>
        </w:rPr>
        <w:t>.</w:t>
      </w:r>
      <w:r w:rsidRPr="007F0670">
        <w:rPr>
          <w:sz w:val="22"/>
          <w:szCs w:val="22"/>
        </w:rPr>
        <w:t xml:space="preserve"> Cohen </w:t>
      </w:r>
      <w:r w:rsidR="005E221C">
        <w:rPr>
          <w:sz w:val="22"/>
          <w:szCs w:val="22"/>
        </w:rPr>
        <w:t xml:space="preserve">and </w:t>
      </w:r>
      <w:r w:rsidRPr="007F0670">
        <w:rPr>
          <w:sz w:val="22"/>
          <w:szCs w:val="22"/>
        </w:rPr>
        <w:t xml:space="preserve"> T</w:t>
      </w:r>
      <w:r w:rsidR="005E221C">
        <w:rPr>
          <w:sz w:val="22"/>
          <w:szCs w:val="22"/>
        </w:rPr>
        <w:t>.</w:t>
      </w:r>
      <w:r w:rsidRPr="007F0670">
        <w:rPr>
          <w:sz w:val="22"/>
          <w:szCs w:val="22"/>
        </w:rPr>
        <w:t xml:space="preserve"> Liu</w:t>
      </w:r>
      <w:r w:rsidRPr="007F0670">
        <w:rPr>
          <w:sz w:val="22"/>
          <w:szCs w:val="22"/>
        </w:rPr>
        <w:t>. 2021</w:t>
      </w:r>
      <w:r w:rsidRPr="007F0670">
        <w:rPr>
          <w:color w:val="00669A"/>
          <w:sz w:val="22"/>
          <w:szCs w:val="22"/>
        </w:rPr>
        <w:t>. “</w:t>
      </w:r>
      <w:r w:rsidR="006C2DC4" w:rsidRPr="007F0670">
        <w:rPr>
          <w:sz w:val="22"/>
          <w:szCs w:val="22"/>
        </w:rPr>
        <w:t>Government targets,</w:t>
      </w:r>
      <w:r w:rsidR="005E221C">
        <w:rPr>
          <w:sz w:val="22"/>
          <w:szCs w:val="22"/>
        </w:rPr>
        <w:t xml:space="preserve"> </w:t>
      </w:r>
      <w:r w:rsidR="006C2DC4" w:rsidRPr="007F0670">
        <w:rPr>
          <w:sz w:val="22"/>
          <w:szCs w:val="22"/>
        </w:rPr>
        <w:t xml:space="preserve">end-of-year </w:t>
      </w:r>
      <w:r w:rsidR="005E221C">
        <w:rPr>
          <w:sz w:val="22"/>
          <w:szCs w:val="22"/>
        </w:rPr>
        <w:br/>
        <w:t xml:space="preserve">             </w:t>
      </w:r>
      <w:r w:rsidR="006C2DC4" w:rsidRPr="007F0670">
        <w:rPr>
          <w:sz w:val="22"/>
          <w:szCs w:val="22"/>
        </w:rPr>
        <w:t>patenting rush and innovative performance in China</w:t>
      </w:r>
      <w:r w:rsidRPr="007F0670">
        <w:rPr>
          <w:sz w:val="22"/>
          <w:szCs w:val="22"/>
        </w:rPr>
        <w:t xml:space="preserve">.” </w:t>
      </w:r>
      <w:r w:rsidRPr="007F0670">
        <w:rPr>
          <w:i/>
          <w:iCs/>
          <w:sz w:val="22"/>
          <w:szCs w:val="22"/>
        </w:rPr>
        <w:t>Nature Biotechnology</w:t>
      </w:r>
      <w:r>
        <w:rPr>
          <w:i/>
          <w:iCs/>
          <w:sz w:val="22"/>
          <w:szCs w:val="22"/>
        </w:rPr>
        <w:br/>
      </w:r>
      <w:r w:rsidRPr="007F0670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         </w:t>
      </w:r>
      <w:r w:rsidRPr="007F0670">
        <w:rPr>
          <w:i/>
          <w:iCs/>
          <w:sz w:val="22"/>
          <w:szCs w:val="22"/>
        </w:rPr>
        <w:t>39</w:t>
      </w:r>
      <w:r w:rsidR="00043FBF">
        <w:rPr>
          <w:i/>
          <w:iCs/>
          <w:sz w:val="22"/>
          <w:szCs w:val="22"/>
        </w:rPr>
        <w:t>:</w:t>
      </w:r>
      <w:r w:rsidRPr="007F0670">
        <w:rPr>
          <w:i/>
          <w:iCs/>
          <w:sz w:val="22"/>
          <w:szCs w:val="22"/>
        </w:rPr>
        <w:t xml:space="preserve"> 1068–1075</w:t>
      </w:r>
    </w:p>
    <w:p w14:paraId="0A6C1914" w14:textId="77777777" w:rsidR="006C2DC4" w:rsidRDefault="006C2DC4" w:rsidP="00717331">
      <w:pPr>
        <w:rPr>
          <w:sz w:val="22"/>
        </w:rPr>
      </w:pPr>
    </w:p>
    <w:p w14:paraId="319DB0D8" w14:textId="58966081" w:rsidR="00BB6938" w:rsidRDefault="00BB6938" w:rsidP="007F0670">
      <w:pPr>
        <w:rPr>
          <w:sz w:val="22"/>
        </w:rPr>
      </w:pPr>
      <w:r>
        <w:rPr>
          <w:sz w:val="22"/>
        </w:rPr>
        <w:t>Guerra, E., E</w:t>
      </w:r>
      <w:r w:rsidR="006C2DC4">
        <w:rPr>
          <w:sz w:val="22"/>
        </w:rPr>
        <w:t>.</w:t>
      </w:r>
      <w:r>
        <w:rPr>
          <w:sz w:val="22"/>
        </w:rPr>
        <w:t xml:space="preserve"> Bobenrieth, J. Bobenrieth, and B. D. Wright</w:t>
      </w:r>
      <w:r w:rsidR="006C2DC4">
        <w:rPr>
          <w:sz w:val="22"/>
        </w:rPr>
        <w:t xml:space="preserve">. 2021. </w:t>
      </w:r>
      <w:r>
        <w:rPr>
          <w:sz w:val="22"/>
        </w:rPr>
        <w:t>“</w:t>
      </w:r>
      <w:r w:rsidRPr="00BB6938">
        <w:rPr>
          <w:sz w:val="22"/>
        </w:rPr>
        <w:t>Solving dynamicstochastic</w:t>
      </w:r>
      <w:r w:rsidR="007F0670">
        <w:rPr>
          <w:sz w:val="22"/>
        </w:rPr>
        <w:br/>
      </w:r>
      <w:r w:rsidRPr="00BB6938">
        <w:rPr>
          <w:sz w:val="22"/>
        </w:rPr>
        <w:t xml:space="preserve"> </w:t>
      </w:r>
      <w:r w:rsidR="007F0670">
        <w:rPr>
          <w:sz w:val="22"/>
        </w:rPr>
        <w:t xml:space="preserve">             </w:t>
      </w:r>
      <w:r w:rsidRPr="00BB6938">
        <w:rPr>
          <w:sz w:val="22"/>
        </w:rPr>
        <w:t>models with multiple occasionally binding constraints</w:t>
      </w:r>
      <w:r>
        <w:rPr>
          <w:sz w:val="22"/>
        </w:rPr>
        <w:t>.”</w:t>
      </w:r>
      <w:r w:rsidR="006C2DC4">
        <w:rPr>
          <w:sz w:val="22"/>
        </w:rPr>
        <w:t xml:space="preserve"> </w:t>
      </w:r>
      <w:r w:rsidR="006C2DC4" w:rsidRPr="006C2DC4">
        <w:rPr>
          <w:i/>
          <w:iCs/>
          <w:sz w:val="22"/>
        </w:rPr>
        <w:t>Economic Modelling</w:t>
      </w:r>
      <w:r w:rsidR="006C2DC4">
        <w:rPr>
          <w:sz w:val="22"/>
        </w:rPr>
        <w:t xml:space="preserve"> 104.</w:t>
      </w:r>
    </w:p>
    <w:p w14:paraId="5FFFB718" w14:textId="77777777" w:rsidR="00BB6938" w:rsidRDefault="00BB6938" w:rsidP="00717331">
      <w:pPr>
        <w:rPr>
          <w:sz w:val="22"/>
        </w:rPr>
      </w:pPr>
    </w:p>
    <w:p w14:paraId="6156E7A5" w14:textId="4171462B" w:rsidR="00717331" w:rsidRDefault="00717331" w:rsidP="00717331">
      <w:pPr>
        <w:rPr>
          <w:sz w:val="22"/>
        </w:rPr>
      </w:pPr>
      <w:r w:rsidRPr="004E3EF3">
        <w:rPr>
          <w:sz w:val="22"/>
        </w:rPr>
        <w:t xml:space="preserve">Bobenrieth, Eugenio S.A., </w:t>
      </w:r>
      <w:r>
        <w:rPr>
          <w:sz w:val="22"/>
        </w:rPr>
        <w:t>J.</w:t>
      </w:r>
      <w:r w:rsidRPr="004E3EF3">
        <w:rPr>
          <w:sz w:val="22"/>
        </w:rPr>
        <w:t xml:space="preserve"> R.A. Bobenrieth</w:t>
      </w:r>
      <w:r>
        <w:rPr>
          <w:sz w:val="22"/>
        </w:rPr>
        <w:t>, E. Guerra,</w:t>
      </w:r>
      <w:r w:rsidRPr="004E3EF3">
        <w:rPr>
          <w:sz w:val="22"/>
        </w:rPr>
        <w:t xml:space="preserve"> </w:t>
      </w:r>
      <w:r>
        <w:rPr>
          <w:sz w:val="22"/>
        </w:rPr>
        <w:t>B.D.</w:t>
      </w:r>
      <w:r w:rsidRPr="004E3EF3">
        <w:rPr>
          <w:sz w:val="22"/>
        </w:rPr>
        <w:t xml:space="preserve"> Wright. </w:t>
      </w:r>
      <w:r>
        <w:rPr>
          <w:sz w:val="22"/>
        </w:rPr>
        <w:t>and D. Zeng. 2020.</w:t>
      </w:r>
    </w:p>
    <w:p w14:paraId="4E8654D8" w14:textId="722D53F6" w:rsidR="00717331" w:rsidRDefault="00717331" w:rsidP="00717331">
      <w:pPr>
        <w:ind w:firstLine="720"/>
      </w:pPr>
      <w:r>
        <w:t>“</w:t>
      </w:r>
      <w:r w:rsidRPr="00717331">
        <w:t xml:space="preserve">Putting the empirical commodity storage model back on track: Crucial </w:t>
      </w:r>
    </w:p>
    <w:p w14:paraId="3029B62F" w14:textId="77777777" w:rsidR="00717331" w:rsidRDefault="00717331" w:rsidP="00717331">
      <w:pPr>
        <w:ind w:firstLine="720"/>
      </w:pPr>
      <w:r w:rsidRPr="00717331">
        <w:t xml:space="preserve">implications of a </w:t>
      </w:r>
      <w:r>
        <w:t>‘</w:t>
      </w:r>
      <w:r w:rsidRPr="00717331">
        <w:t>negligible</w:t>
      </w:r>
      <w:r>
        <w:t>’</w:t>
      </w:r>
      <w:r w:rsidRPr="00717331">
        <w:t xml:space="preserve"> trend</w:t>
      </w:r>
      <w:r>
        <w:t xml:space="preserve">.” </w:t>
      </w:r>
      <w:r w:rsidRPr="00717331">
        <w:rPr>
          <w:i/>
          <w:iCs/>
        </w:rPr>
        <w:t>American Journal of Agricultural Economics</w:t>
      </w:r>
      <w:r>
        <w:t xml:space="preserve"> </w:t>
      </w:r>
    </w:p>
    <w:p w14:paraId="30542E66" w14:textId="5403A86E" w:rsidR="008004DF" w:rsidRDefault="00BB6938" w:rsidP="00717331">
      <w:pPr>
        <w:ind w:firstLine="720"/>
      </w:pPr>
      <w:r>
        <w:t>103 no</w:t>
      </w:r>
      <w:r w:rsidR="00717331">
        <w:t>.</w:t>
      </w:r>
      <w:r>
        <w:t xml:space="preserve"> 3: 1034-1057.</w:t>
      </w:r>
    </w:p>
    <w:p w14:paraId="5A88A5BB" w14:textId="77777777" w:rsidR="00717331" w:rsidRPr="00717331" w:rsidRDefault="00717331" w:rsidP="00717331">
      <w:pPr>
        <w:ind w:firstLine="720"/>
      </w:pPr>
    </w:p>
    <w:p w14:paraId="14D77837" w14:textId="77777777" w:rsidR="00AC2CDC" w:rsidRDefault="00AC2CDC" w:rsidP="00AC2CDC">
      <w:pPr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Wright, B.D. 2020. “</w:t>
      </w:r>
      <w:r w:rsidRPr="00AC2CDC">
        <w:rPr>
          <w:rFonts w:ascii="Times" w:hAnsi="Times"/>
          <w:color w:val="000000" w:themeColor="text1"/>
          <w:sz w:val="22"/>
          <w:szCs w:val="22"/>
        </w:rPr>
        <w:t xml:space="preserve">Comments on Alston and Pardey:Innovation, Growth and Structural Change </w:t>
      </w:r>
    </w:p>
    <w:p w14:paraId="0DC89488" w14:textId="77777777" w:rsidR="00AC2CDC" w:rsidRDefault="00AC2CDC" w:rsidP="00AC2CDC">
      <w:pPr>
        <w:ind w:firstLine="720"/>
        <w:rPr>
          <w:rFonts w:ascii="Times" w:hAnsi="Times"/>
          <w:i/>
          <w:iCs/>
          <w:color w:val="000000" w:themeColor="text1"/>
          <w:sz w:val="22"/>
          <w:szCs w:val="22"/>
        </w:rPr>
      </w:pPr>
      <w:r w:rsidRPr="00AC2CDC">
        <w:rPr>
          <w:rFonts w:ascii="Times" w:hAnsi="Times"/>
          <w:color w:val="000000" w:themeColor="text1"/>
          <w:sz w:val="22"/>
          <w:szCs w:val="22"/>
        </w:rPr>
        <w:t>in American Agriculture</w:t>
      </w:r>
      <w:r>
        <w:rPr>
          <w:rFonts w:ascii="Times" w:hAnsi="Times"/>
          <w:color w:val="000000" w:themeColor="text1"/>
          <w:sz w:val="22"/>
          <w:szCs w:val="22"/>
        </w:rPr>
        <w:t xml:space="preserve">.” </w:t>
      </w:r>
      <w:r w:rsidRPr="00AC2CDC">
        <w:rPr>
          <w:rFonts w:ascii="Times" w:hAnsi="Times"/>
          <w:color w:val="000000" w:themeColor="text1"/>
          <w:sz w:val="22"/>
          <w:szCs w:val="22"/>
        </w:rPr>
        <w:t xml:space="preserve">NBER Research Symposium </w:t>
      </w:r>
      <w:r w:rsidRPr="00AC2CDC">
        <w:rPr>
          <w:rFonts w:ascii="Times" w:hAnsi="Times"/>
          <w:i/>
          <w:iCs/>
          <w:color w:val="000000" w:themeColor="text1"/>
          <w:sz w:val="22"/>
          <w:szCs w:val="22"/>
        </w:rPr>
        <w:t xml:space="preserve">Beyond 140 Characters: The </w:t>
      </w:r>
    </w:p>
    <w:p w14:paraId="30E2DF2F" w14:textId="77777777" w:rsidR="00AC2CDC" w:rsidRDefault="00AC2CDC" w:rsidP="00AC2CDC">
      <w:pPr>
        <w:ind w:firstLine="720"/>
        <w:rPr>
          <w:rFonts w:ascii="Times" w:hAnsi="Times"/>
          <w:color w:val="000000" w:themeColor="text1"/>
          <w:sz w:val="22"/>
          <w:szCs w:val="22"/>
        </w:rPr>
      </w:pPr>
      <w:r w:rsidRPr="00AC2CDC">
        <w:rPr>
          <w:rFonts w:ascii="Times" w:hAnsi="Times"/>
          <w:i/>
          <w:iCs/>
          <w:color w:val="000000" w:themeColor="text1"/>
          <w:sz w:val="22"/>
          <w:szCs w:val="22"/>
        </w:rPr>
        <w:t>Role of Innovation and Entrepreneurship in Economic Growth</w:t>
      </w:r>
      <w:r w:rsidRPr="00AC2CDC">
        <w:rPr>
          <w:rFonts w:ascii="Times" w:hAnsi="Times"/>
          <w:color w:val="000000" w:themeColor="text1"/>
          <w:sz w:val="22"/>
          <w:szCs w:val="22"/>
        </w:rPr>
        <w:t xml:space="preserve">, Mountain View, CA, </w:t>
      </w:r>
    </w:p>
    <w:p w14:paraId="2C1084D3" w14:textId="23C15351" w:rsidR="00AC2CDC" w:rsidRPr="00AC2CDC" w:rsidRDefault="00AC2CDC" w:rsidP="00AC2CDC">
      <w:pPr>
        <w:ind w:firstLine="720"/>
        <w:rPr>
          <w:rFonts w:ascii="Times" w:hAnsi="Times"/>
          <w:i/>
          <w:iCs/>
          <w:color w:val="000000" w:themeColor="text1"/>
          <w:sz w:val="22"/>
          <w:szCs w:val="22"/>
        </w:rPr>
      </w:pPr>
      <w:r w:rsidRPr="00AC2CDC">
        <w:rPr>
          <w:rFonts w:ascii="Times" w:hAnsi="Times"/>
          <w:color w:val="000000" w:themeColor="text1"/>
          <w:sz w:val="22"/>
          <w:szCs w:val="22"/>
        </w:rPr>
        <w:t>January 3.</w:t>
      </w:r>
    </w:p>
    <w:p w14:paraId="36555FD0" w14:textId="10C4611B" w:rsidR="00AC2CDC" w:rsidRDefault="00AC2CDC" w:rsidP="008004DF">
      <w:pPr>
        <w:rPr>
          <w:rFonts w:ascii="Times" w:hAnsi="Times"/>
          <w:color w:val="000000" w:themeColor="text1"/>
          <w:sz w:val="22"/>
          <w:szCs w:val="22"/>
        </w:rPr>
      </w:pPr>
    </w:p>
    <w:p w14:paraId="030AA4A1" w14:textId="2A811D7F" w:rsidR="00717331" w:rsidRPr="00717331" w:rsidRDefault="00717331" w:rsidP="008004DF">
      <w:pPr>
        <w:rPr>
          <w:rFonts w:ascii="Times" w:hAnsi="Times"/>
          <w:i/>
          <w:iCs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Martin, P.L., R. E. Goodhue and B.D. Wright, Eds. </w:t>
      </w:r>
      <w:r w:rsidR="00E009B4">
        <w:rPr>
          <w:rFonts w:ascii="Times" w:hAnsi="Times"/>
          <w:color w:val="000000" w:themeColor="text1"/>
          <w:sz w:val="22"/>
          <w:szCs w:val="22"/>
        </w:rPr>
        <w:t xml:space="preserve">2020. </w:t>
      </w:r>
      <w:r w:rsidRPr="00717331">
        <w:rPr>
          <w:rFonts w:ascii="Times" w:hAnsi="Times"/>
          <w:i/>
          <w:iCs/>
          <w:color w:val="000000" w:themeColor="text1"/>
          <w:sz w:val="22"/>
          <w:szCs w:val="22"/>
        </w:rPr>
        <w:t xml:space="preserve">California Agriculture, Dimensions and </w:t>
      </w:r>
    </w:p>
    <w:p w14:paraId="686A4F22" w14:textId="5F4301CC" w:rsidR="00717331" w:rsidRDefault="00717331" w:rsidP="00717331">
      <w:pPr>
        <w:ind w:firstLine="720"/>
        <w:rPr>
          <w:rFonts w:ascii="Times" w:hAnsi="Times"/>
          <w:color w:val="000000" w:themeColor="text1"/>
          <w:sz w:val="22"/>
          <w:szCs w:val="22"/>
        </w:rPr>
      </w:pPr>
      <w:r w:rsidRPr="00717331">
        <w:rPr>
          <w:rFonts w:ascii="Times" w:hAnsi="Times"/>
          <w:i/>
          <w:iCs/>
          <w:color w:val="000000" w:themeColor="text1"/>
          <w:sz w:val="22"/>
          <w:szCs w:val="22"/>
        </w:rPr>
        <w:t>Issues</w:t>
      </w:r>
      <w:r>
        <w:rPr>
          <w:rFonts w:ascii="Times" w:hAnsi="Times"/>
          <w:color w:val="000000" w:themeColor="text1"/>
          <w:sz w:val="22"/>
          <w:szCs w:val="22"/>
        </w:rPr>
        <w:t xml:space="preserve">. </w:t>
      </w:r>
      <w:r w:rsidR="00E009B4">
        <w:rPr>
          <w:rFonts w:ascii="Times" w:hAnsi="Times"/>
          <w:color w:val="000000" w:themeColor="text1"/>
          <w:sz w:val="22"/>
          <w:szCs w:val="22"/>
        </w:rPr>
        <w:t xml:space="preserve">Giannini Foundation 20-01. </w:t>
      </w:r>
    </w:p>
    <w:p w14:paraId="28A8C8F3" w14:textId="77777777" w:rsidR="00E009B4" w:rsidRDefault="00E009B4" w:rsidP="00717331">
      <w:pPr>
        <w:ind w:firstLine="720"/>
        <w:rPr>
          <w:rFonts w:ascii="Times" w:hAnsi="Times"/>
          <w:color w:val="000000" w:themeColor="text1"/>
          <w:sz w:val="22"/>
          <w:szCs w:val="22"/>
        </w:rPr>
      </w:pPr>
    </w:p>
    <w:p w14:paraId="7C699C19" w14:textId="4FFAED31" w:rsidR="008004DF" w:rsidRPr="008004DF" w:rsidRDefault="008004DF" w:rsidP="008004DF">
      <w:pPr>
        <w:rPr>
          <w:rFonts w:ascii="Times" w:hAnsi="Times"/>
          <w:color w:val="000000" w:themeColor="text1"/>
          <w:sz w:val="22"/>
          <w:szCs w:val="22"/>
        </w:rPr>
      </w:pPr>
      <w:r w:rsidRPr="004D533F">
        <w:rPr>
          <w:rFonts w:ascii="Times" w:hAnsi="Times"/>
          <w:color w:val="000000" w:themeColor="text1"/>
          <w:sz w:val="22"/>
          <w:szCs w:val="22"/>
        </w:rPr>
        <w:t>Drivas, K., Lei, Z, and Brian D. Wright. 201</w:t>
      </w:r>
      <w:r w:rsidR="00A8480D">
        <w:rPr>
          <w:rFonts w:ascii="Times" w:hAnsi="Times"/>
          <w:color w:val="000000" w:themeColor="text1"/>
          <w:sz w:val="22"/>
          <w:szCs w:val="22"/>
        </w:rPr>
        <w:t>8</w:t>
      </w:r>
      <w:r w:rsidRPr="008004DF">
        <w:t xml:space="preserve"> </w:t>
      </w:r>
      <w:r>
        <w:t>“</w:t>
      </w:r>
      <w:r w:rsidRPr="008004DF">
        <w:rPr>
          <w:rFonts w:ascii="Times" w:hAnsi="Times"/>
          <w:color w:val="000000" w:themeColor="text1"/>
          <w:sz w:val="22"/>
          <w:szCs w:val="22"/>
        </w:rPr>
        <w:t xml:space="preserve">Application publication or confirmation of </w:t>
      </w:r>
      <w:r w:rsidR="007F0BD6">
        <w:rPr>
          <w:rFonts w:ascii="Times" w:hAnsi="Times"/>
          <w:color w:val="000000" w:themeColor="text1"/>
          <w:sz w:val="22"/>
          <w:szCs w:val="22"/>
        </w:rPr>
        <w:tab/>
      </w:r>
      <w:r w:rsidRPr="008004DF">
        <w:rPr>
          <w:rFonts w:ascii="Times" w:hAnsi="Times"/>
          <w:color w:val="000000" w:themeColor="text1"/>
          <w:sz w:val="22"/>
          <w:szCs w:val="22"/>
        </w:rPr>
        <w:t>grant: Which matters more for academic technology transfer?</w:t>
      </w:r>
      <w:r>
        <w:rPr>
          <w:rFonts w:ascii="Times" w:hAnsi="Times"/>
          <w:color w:val="000000" w:themeColor="text1"/>
          <w:sz w:val="22"/>
          <w:szCs w:val="22"/>
        </w:rPr>
        <w:t xml:space="preserve">” </w:t>
      </w:r>
      <w:r w:rsidRPr="008004DF">
        <w:rPr>
          <w:rFonts w:ascii="Times" w:hAnsi="Times"/>
          <w:i/>
          <w:color w:val="000000" w:themeColor="text1"/>
          <w:sz w:val="22"/>
          <w:szCs w:val="22"/>
        </w:rPr>
        <w:t xml:space="preserve">International Journal of </w:t>
      </w:r>
      <w:r w:rsidR="007F0BD6">
        <w:rPr>
          <w:rFonts w:ascii="Times" w:hAnsi="Times"/>
          <w:i/>
          <w:color w:val="000000" w:themeColor="text1"/>
          <w:sz w:val="22"/>
          <w:szCs w:val="22"/>
        </w:rPr>
        <w:tab/>
      </w:r>
      <w:r w:rsidRPr="008004DF">
        <w:rPr>
          <w:rFonts w:ascii="Times" w:hAnsi="Times"/>
          <w:i/>
          <w:color w:val="000000" w:themeColor="text1"/>
          <w:sz w:val="22"/>
          <w:szCs w:val="22"/>
        </w:rPr>
        <w:t>Industrial Organization,</w:t>
      </w:r>
      <w:r>
        <w:rPr>
          <w:rFonts w:ascii="Times" w:hAnsi="Times"/>
          <w:color w:val="000000" w:themeColor="text1"/>
          <w:sz w:val="22"/>
          <w:szCs w:val="22"/>
        </w:rPr>
        <w:t xml:space="preserve"> 56</w:t>
      </w:r>
      <w:r w:rsidR="00B837F8">
        <w:rPr>
          <w:rFonts w:ascii="Times" w:hAnsi="Times"/>
          <w:color w:val="000000" w:themeColor="text1"/>
          <w:sz w:val="22"/>
          <w:szCs w:val="22"/>
        </w:rPr>
        <w:t xml:space="preserve"> (January)</w:t>
      </w:r>
      <w:r>
        <w:rPr>
          <w:rFonts w:ascii="Times" w:hAnsi="Times"/>
          <w:color w:val="000000" w:themeColor="text1"/>
          <w:sz w:val="22"/>
          <w:szCs w:val="22"/>
        </w:rPr>
        <w:t>:</w:t>
      </w:r>
      <w:r w:rsidRPr="008004DF">
        <w:rPr>
          <w:rFonts w:ascii="Times" w:hAnsi="Times"/>
          <w:color w:val="000000" w:themeColor="text1"/>
          <w:sz w:val="22"/>
          <w:szCs w:val="22"/>
        </w:rPr>
        <w:t xml:space="preserve"> 204-228,</w:t>
      </w:r>
    </w:p>
    <w:p w14:paraId="4FA072E9" w14:textId="0AE792DB" w:rsidR="004D533F" w:rsidRDefault="007F0BD6" w:rsidP="008004DF">
      <w:pPr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ab/>
      </w:r>
      <w:r w:rsidR="008004DF" w:rsidRPr="008004DF">
        <w:rPr>
          <w:rFonts w:ascii="Times" w:hAnsi="Times"/>
          <w:color w:val="000000" w:themeColor="text1"/>
          <w:sz w:val="22"/>
          <w:szCs w:val="22"/>
        </w:rPr>
        <w:t>doi.org/10.1016/j.ijindorg.2017.10.005</w:t>
      </w:r>
    </w:p>
    <w:p w14:paraId="1772F600" w14:textId="77777777" w:rsidR="008004DF" w:rsidRPr="004D533F" w:rsidRDefault="008004DF" w:rsidP="008004DF"/>
    <w:p w14:paraId="7C88A32A" w14:textId="71E7B33B" w:rsidR="009325A3" w:rsidRPr="004D533F" w:rsidRDefault="009325A3" w:rsidP="009325A3">
      <w:pPr>
        <w:shd w:val="clear" w:color="auto" w:fill="FFFFFF"/>
        <w:rPr>
          <w:rFonts w:ascii="Times" w:hAnsi="Times"/>
          <w:color w:val="000000" w:themeColor="text1"/>
          <w:sz w:val="22"/>
          <w:szCs w:val="22"/>
        </w:rPr>
      </w:pPr>
      <w:r w:rsidRPr="004D533F">
        <w:rPr>
          <w:rFonts w:ascii="Times" w:hAnsi="Times"/>
          <w:color w:val="000000" w:themeColor="text1"/>
          <w:sz w:val="22"/>
          <w:szCs w:val="22"/>
        </w:rPr>
        <w:t xml:space="preserve">Drivas, K., Lei, Z, and Brian D. Wright. 2017 “Academic patent licenses: Roadblocks or </w:t>
      </w:r>
    </w:p>
    <w:p w14:paraId="3E41DC25" w14:textId="0209E183" w:rsidR="00C1080A" w:rsidRPr="004D533F" w:rsidRDefault="009325A3" w:rsidP="009325A3">
      <w:pPr>
        <w:shd w:val="clear" w:color="auto" w:fill="FFFFFF"/>
        <w:rPr>
          <w:rFonts w:ascii="Times" w:hAnsi="Times"/>
          <w:color w:val="000000" w:themeColor="text1"/>
          <w:sz w:val="22"/>
          <w:szCs w:val="22"/>
        </w:rPr>
      </w:pPr>
      <w:r w:rsidRPr="004D533F">
        <w:rPr>
          <w:rFonts w:ascii="Times" w:hAnsi="Times"/>
          <w:color w:val="000000" w:themeColor="text1"/>
          <w:sz w:val="22"/>
          <w:szCs w:val="22"/>
        </w:rPr>
        <w:tab/>
        <w:t xml:space="preserve">signposts for nonlicensee cumulative innovation?” </w:t>
      </w:r>
      <w:r w:rsidRPr="004D533F">
        <w:rPr>
          <w:rFonts w:ascii="Times" w:hAnsi="Times"/>
          <w:i/>
          <w:color w:val="000000" w:themeColor="text1"/>
          <w:sz w:val="22"/>
          <w:szCs w:val="22"/>
        </w:rPr>
        <w:t xml:space="preserve">Journal of Economic Behavior &amp; </w:t>
      </w:r>
      <w:r w:rsidRPr="004D533F">
        <w:rPr>
          <w:rFonts w:ascii="Times" w:hAnsi="Times"/>
          <w:i/>
          <w:color w:val="000000" w:themeColor="text1"/>
          <w:sz w:val="22"/>
          <w:szCs w:val="22"/>
        </w:rPr>
        <w:tab/>
        <w:t>Organization,</w:t>
      </w:r>
      <w:r w:rsidR="007B5A03" w:rsidRPr="004D533F">
        <w:rPr>
          <w:rFonts w:ascii="Times" w:hAnsi="Times"/>
          <w:i/>
          <w:color w:val="000000" w:themeColor="text1"/>
          <w:sz w:val="22"/>
          <w:szCs w:val="22"/>
        </w:rPr>
        <w:t xml:space="preserve"> </w:t>
      </w:r>
      <w:r w:rsidRPr="004D533F">
        <w:rPr>
          <w:rFonts w:ascii="Times" w:hAnsi="Times"/>
          <w:color w:val="000000" w:themeColor="text1"/>
          <w:sz w:val="22"/>
          <w:szCs w:val="22"/>
        </w:rPr>
        <w:t>137</w:t>
      </w:r>
      <w:r w:rsidR="009800C9" w:rsidRPr="004D533F">
        <w:rPr>
          <w:rFonts w:ascii="Times" w:hAnsi="Times"/>
          <w:color w:val="000000" w:themeColor="text1"/>
          <w:sz w:val="22"/>
          <w:szCs w:val="22"/>
        </w:rPr>
        <w:t xml:space="preserve"> (May)</w:t>
      </w:r>
      <w:r w:rsidRPr="004D533F">
        <w:rPr>
          <w:rFonts w:ascii="Times" w:hAnsi="Times"/>
          <w:color w:val="000000" w:themeColor="text1"/>
          <w:sz w:val="22"/>
          <w:szCs w:val="22"/>
        </w:rPr>
        <w:t>: 282-303</w:t>
      </w:r>
      <w:r w:rsidR="004D533F" w:rsidRPr="004D533F">
        <w:rPr>
          <w:rFonts w:ascii="Times" w:hAnsi="Times"/>
          <w:color w:val="000000" w:themeColor="text1"/>
          <w:sz w:val="22"/>
          <w:szCs w:val="22"/>
        </w:rPr>
        <w:t>.</w:t>
      </w:r>
    </w:p>
    <w:p w14:paraId="7F68DF05" w14:textId="77777777" w:rsidR="004D533F" w:rsidRPr="004D533F" w:rsidRDefault="004D533F" w:rsidP="004D533F">
      <w:pPr>
        <w:rPr>
          <w:rFonts w:ascii="Times" w:hAnsi="Times"/>
        </w:rPr>
      </w:pPr>
      <w:r w:rsidRPr="004D533F">
        <w:rPr>
          <w:rFonts w:ascii="Times" w:hAnsi="Times"/>
          <w:color w:val="000000" w:themeColor="text1"/>
          <w:sz w:val="22"/>
          <w:szCs w:val="22"/>
        </w:rPr>
        <w:tab/>
      </w:r>
      <w:hyperlink r:id="rId8" w:tgtFrame="_blank" w:tooltip="Persistent link using digital object identifier" w:history="1">
        <w:r w:rsidRPr="004D533F">
          <w:rPr>
            <w:rStyle w:val="Hyperlink"/>
            <w:rFonts w:ascii="Times" w:hAnsi="Times" w:cs="Arial"/>
            <w:color w:val="007398"/>
            <w:sz w:val="20"/>
            <w:szCs w:val="20"/>
          </w:rPr>
          <w:t>doi.org/10.1016/j.jebo.2017.03.018</w:t>
        </w:r>
      </w:hyperlink>
    </w:p>
    <w:p w14:paraId="4784436E" w14:textId="77777777" w:rsidR="00A01C58" w:rsidRPr="004D533F" w:rsidRDefault="00A01C58" w:rsidP="00A01C58">
      <w:pPr>
        <w:rPr>
          <w:rFonts w:ascii="Times" w:hAnsi="Times"/>
        </w:rPr>
      </w:pPr>
    </w:p>
    <w:p w14:paraId="08D90132" w14:textId="3C409AEA" w:rsidR="004D533F" w:rsidRPr="004D533F" w:rsidRDefault="00A021BE" w:rsidP="004D533F">
      <w:pPr>
        <w:pStyle w:val="NoSpacing"/>
      </w:pPr>
      <w:r w:rsidRPr="004D533F">
        <w:t>Lei, Z. and B.D. Wright</w:t>
      </w:r>
      <w:r w:rsidR="00A8480D">
        <w:t xml:space="preserve">. </w:t>
      </w:r>
      <w:r w:rsidR="009325A3" w:rsidRPr="004D533F">
        <w:t>2017</w:t>
      </w:r>
      <w:r w:rsidRPr="004D533F">
        <w:t xml:space="preserve"> </w:t>
      </w:r>
      <w:r w:rsidR="00FB30F9" w:rsidRPr="004D533F">
        <w:t>“Why Weak Patents? Testing the Examiner Ignorance</w:t>
      </w:r>
      <w:r w:rsidR="004D533F" w:rsidRPr="004D533F">
        <w:tab/>
        <w:t xml:space="preserve">Hypothesis.” </w:t>
      </w:r>
      <w:r w:rsidR="004D533F" w:rsidRPr="004D533F">
        <w:rPr>
          <w:i/>
        </w:rPr>
        <w:t>Journal of Public</w:t>
      </w:r>
      <w:r w:rsidR="00C52A60">
        <w:rPr>
          <w:i/>
        </w:rPr>
        <w:t xml:space="preserve"> </w:t>
      </w:r>
      <w:r w:rsidR="00FB30F9" w:rsidRPr="004D533F">
        <w:rPr>
          <w:i/>
        </w:rPr>
        <w:t>Economics</w:t>
      </w:r>
      <w:r w:rsidR="004D533F" w:rsidRPr="004D533F">
        <w:t>148</w:t>
      </w:r>
      <w:r w:rsidR="00FB30F9" w:rsidRPr="004D533F">
        <w:t>(April</w:t>
      </w:r>
      <w:r w:rsidR="004D533F" w:rsidRPr="004D533F">
        <w:t>):43</w:t>
      </w:r>
      <w:r w:rsidR="00EE62A9">
        <w:t>-</w:t>
      </w:r>
      <w:r w:rsidR="004D533F" w:rsidRPr="004D533F">
        <w:t>5</w:t>
      </w:r>
      <w:r w:rsidR="00FB30F9" w:rsidRPr="004D533F">
        <w:t>6. </w:t>
      </w:r>
    </w:p>
    <w:p w14:paraId="770F7446" w14:textId="5938EBBB" w:rsidR="004D533F" w:rsidRPr="004D533F" w:rsidRDefault="004D533F" w:rsidP="004D533F">
      <w:pPr>
        <w:pStyle w:val="NoSpacing"/>
      </w:pPr>
      <w:r w:rsidRPr="004D533F">
        <w:tab/>
      </w:r>
      <w:hyperlink r:id="rId9" w:tgtFrame="_blank" w:tooltip="Persistent link using digital object identifier" w:history="1">
        <w:r w:rsidRPr="004D533F">
          <w:t>doi.org/10.1016/j.jpubeco.2017.02.004</w:t>
        </w:r>
      </w:hyperlink>
    </w:p>
    <w:p w14:paraId="37578E02" w14:textId="77777777" w:rsidR="00FB30F9" w:rsidRPr="004D533F" w:rsidRDefault="00FB30F9" w:rsidP="003C5993">
      <w:pPr>
        <w:pStyle w:val="Heading8"/>
        <w:jc w:val="left"/>
        <w:rPr>
          <w:b w:val="0"/>
          <w:sz w:val="22"/>
          <w:szCs w:val="22"/>
        </w:rPr>
      </w:pPr>
    </w:p>
    <w:p w14:paraId="548FA1CC" w14:textId="077F56A3" w:rsidR="00907ADA" w:rsidRPr="004D533F" w:rsidRDefault="00981F24" w:rsidP="00FC7034">
      <w:pPr>
        <w:pStyle w:val="NoSpacing"/>
      </w:pPr>
      <w:r w:rsidRPr="004D533F">
        <w:t xml:space="preserve">Hernando, Y., Colwell, K. and Wright, B.D. </w:t>
      </w:r>
      <w:r w:rsidR="00A8480D">
        <w:t>2016</w:t>
      </w:r>
      <w:r w:rsidR="007F0BD6">
        <w:t xml:space="preserve"> </w:t>
      </w:r>
      <w:r w:rsidR="00907ADA" w:rsidRPr="004D533F">
        <w:t xml:space="preserve">“Doing well while fighting river </w:t>
      </w:r>
      <w:r w:rsidR="00FC7034" w:rsidRPr="004D533F">
        <w:tab/>
      </w:r>
      <w:r w:rsidR="00907ADA" w:rsidRPr="004D533F">
        <w:t xml:space="preserve">blindness: the alignment of a corporate drug donation programme with responsibilities </w:t>
      </w:r>
      <w:r w:rsidR="007F0BD6">
        <w:tab/>
      </w:r>
      <w:r w:rsidR="007F0BD6">
        <w:tab/>
      </w:r>
      <w:r w:rsidR="00907ADA" w:rsidRPr="004D533F">
        <w:t xml:space="preserve">to shareholders.” </w:t>
      </w:r>
      <w:r w:rsidR="00936B9D" w:rsidRPr="004D533F">
        <w:rPr>
          <w:i/>
        </w:rPr>
        <w:t>Tropical Medicine and International Health</w:t>
      </w:r>
      <w:r w:rsidR="00936B9D" w:rsidRPr="004D533F">
        <w:t xml:space="preserve">. </w:t>
      </w:r>
      <w:r w:rsidR="00FC7034" w:rsidRPr="004D533F">
        <w:t xml:space="preserve"> 21 no. 10: 1304–</w:t>
      </w:r>
      <w:r w:rsidR="007F0BD6">
        <w:tab/>
      </w:r>
      <w:r w:rsidR="00FC7034" w:rsidRPr="004D533F">
        <w:t>1310</w:t>
      </w:r>
      <w:r w:rsidR="007F0BD6">
        <w:t xml:space="preserve"> </w:t>
      </w:r>
      <w:r w:rsidR="007F0BD6">
        <w:tab/>
      </w:r>
      <w:r w:rsidR="00FC7034" w:rsidRPr="004D533F">
        <w:t>(October) 2016</w:t>
      </w:r>
      <w:r w:rsidR="00D0480B" w:rsidRPr="004D533F">
        <w:t xml:space="preserve">. </w:t>
      </w:r>
      <w:r w:rsidR="00936B9D" w:rsidRPr="004D533F">
        <w:t>Doi:10.1111/tmi.12759</w:t>
      </w:r>
      <w:r w:rsidR="00D0480B" w:rsidRPr="004D533F">
        <w:t>.</w:t>
      </w:r>
    </w:p>
    <w:p w14:paraId="7E7A9DA3" w14:textId="77777777" w:rsidR="0009572E" w:rsidRPr="004D533F" w:rsidRDefault="0009572E" w:rsidP="003C5993">
      <w:pPr>
        <w:pStyle w:val="Heading8"/>
        <w:jc w:val="left"/>
        <w:rPr>
          <w:b w:val="0"/>
          <w:sz w:val="22"/>
          <w:szCs w:val="22"/>
        </w:rPr>
      </w:pPr>
    </w:p>
    <w:p w14:paraId="18A72750" w14:textId="615E2E60" w:rsidR="00A01C58" w:rsidRPr="00AF7F6C" w:rsidRDefault="00A01C58" w:rsidP="003C5993">
      <w:pPr>
        <w:pStyle w:val="Heading8"/>
        <w:jc w:val="left"/>
        <w:rPr>
          <w:b w:val="0"/>
          <w:sz w:val="22"/>
          <w:szCs w:val="22"/>
          <w:lang w:val="fi-FI"/>
        </w:rPr>
      </w:pPr>
      <w:r w:rsidRPr="00AF7F6C">
        <w:rPr>
          <w:b w:val="0"/>
          <w:sz w:val="22"/>
          <w:szCs w:val="22"/>
        </w:rPr>
        <w:t>Cafiero, C., Eugenio S.A. Bobenrieth H., Juan R.A. Bobe</w:t>
      </w:r>
      <w:r w:rsidR="00A8480D">
        <w:rPr>
          <w:b w:val="0"/>
          <w:sz w:val="22"/>
          <w:szCs w:val="22"/>
        </w:rPr>
        <w:t>nrieth H., and Brian D. Wright 2015</w:t>
      </w:r>
      <w:r w:rsidRPr="00AF7F6C">
        <w:rPr>
          <w:b w:val="0"/>
          <w:sz w:val="22"/>
          <w:szCs w:val="22"/>
        </w:rPr>
        <w:t xml:space="preserve">. “Maximum likelihood estimation of the Standard Commodity Storage Model. Evidence </w:t>
      </w:r>
      <w:r w:rsidRPr="00AF7F6C">
        <w:rPr>
          <w:b w:val="0"/>
          <w:sz w:val="22"/>
          <w:szCs w:val="22"/>
        </w:rPr>
        <w:lastRenderedPageBreak/>
        <w:t>from Sugar Prices.</w:t>
      </w:r>
      <w:r w:rsidRPr="00AF7F6C">
        <w:rPr>
          <w:b w:val="0"/>
          <w:i/>
          <w:iCs/>
          <w:sz w:val="22"/>
          <w:szCs w:val="22"/>
        </w:rPr>
        <w:t>” American Journal of Agricultural Economics</w:t>
      </w:r>
      <w:r w:rsidR="00FE654B">
        <w:rPr>
          <w:b w:val="0"/>
          <w:i/>
          <w:iCs/>
          <w:sz w:val="22"/>
          <w:szCs w:val="22"/>
        </w:rPr>
        <w:t xml:space="preserve"> </w:t>
      </w:r>
      <w:r w:rsidR="00FE654B">
        <w:rPr>
          <w:b w:val="0"/>
          <w:iCs/>
          <w:sz w:val="22"/>
          <w:szCs w:val="22"/>
        </w:rPr>
        <w:t>97</w:t>
      </w:r>
      <w:r w:rsidR="00D8774D">
        <w:rPr>
          <w:b w:val="0"/>
          <w:iCs/>
          <w:sz w:val="22"/>
          <w:szCs w:val="22"/>
        </w:rPr>
        <w:t>(</w:t>
      </w:r>
      <w:r w:rsidR="00FE654B">
        <w:rPr>
          <w:b w:val="0"/>
          <w:iCs/>
          <w:sz w:val="22"/>
          <w:szCs w:val="22"/>
        </w:rPr>
        <w:t>1</w:t>
      </w:r>
      <w:r w:rsidR="00D8774D">
        <w:rPr>
          <w:b w:val="0"/>
          <w:iCs/>
          <w:sz w:val="22"/>
          <w:szCs w:val="22"/>
        </w:rPr>
        <w:t>)</w:t>
      </w:r>
      <w:r w:rsidR="00FE654B">
        <w:rPr>
          <w:b w:val="0"/>
          <w:iCs/>
          <w:sz w:val="22"/>
          <w:szCs w:val="22"/>
        </w:rPr>
        <w:t xml:space="preserve"> (January): 122-136</w:t>
      </w:r>
      <w:r w:rsidRPr="00AF7F6C">
        <w:rPr>
          <w:b w:val="0"/>
          <w:i/>
          <w:iCs/>
          <w:sz w:val="22"/>
          <w:szCs w:val="22"/>
        </w:rPr>
        <w:t>.</w:t>
      </w:r>
      <w:r w:rsidR="00FE654B">
        <w:rPr>
          <w:b w:val="0"/>
          <w:i/>
          <w:iCs/>
          <w:sz w:val="22"/>
          <w:szCs w:val="22"/>
        </w:rPr>
        <w:t xml:space="preserve"> </w:t>
      </w:r>
      <w:r w:rsidRPr="00AF7F6C">
        <w:rPr>
          <w:b w:val="0"/>
          <w:i/>
          <w:iCs/>
          <w:sz w:val="22"/>
          <w:szCs w:val="22"/>
        </w:rPr>
        <w:t xml:space="preserve"> </w:t>
      </w:r>
      <w:r w:rsidRPr="00AF7F6C">
        <w:rPr>
          <w:b w:val="0"/>
          <w:sz w:val="22"/>
          <w:szCs w:val="22"/>
          <w:lang w:val="fi-FI"/>
        </w:rPr>
        <w:t>doi: 10.1093/ajae/aau068</w:t>
      </w:r>
    </w:p>
    <w:p w14:paraId="68BBAE09" w14:textId="77777777" w:rsidR="008D0403" w:rsidRPr="00AF7F6C" w:rsidRDefault="008D0403" w:rsidP="00A16907">
      <w:pPr>
        <w:pStyle w:val="NoSpacing"/>
      </w:pPr>
    </w:p>
    <w:p w14:paraId="23459808" w14:textId="2BA8B325" w:rsidR="00DA55E8" w:rsidRPr="00AF7F6C" w:rsidRDefault="00A16907" w:rsidP="00A16907">
      <w:pPr>
        <w:pStyle w:val="NoSpacing"/>
      </w:pPr>
      <w:r w:rsidRPr="00AF7F6C">
        <w:t>Auffhammer, Maximilian, Bo Li, Brian Wright and Seung-Jick Yoo</w:t>
      </w:r>
      <w:r w:rsidR="00A8480D">
        <w:t xml:space="preserve"> 2015</w:t>
      </w:r>
      <w:r w:rsidR="00DA55E8" w:rsidRPr="00AF7F6C">
        <w:t xml:space="preserve"> </w:t>
      </w:r>
      <w:r w:rsidRPr="00AF7F6C">
        <w:t xml:space="preserve">“Specification and </w:t>
      </w:r>
      <w:r w:rsidR="00DA55E8" w:rsidRPr="00AF7F6C">
        <w:tab/>
      </w:r>
      <w:r w:rsidRPr="00AF7F6C">
        <w:t>Estimation of the Transfer Fu</w:t>
      </w:r>
      <w:r w:rsidR="00DA55E8" w:rsidRPr="00AF7F6C">
        <w:t xml:space="preserve">nction in Dendroclimatological </w:t>
      </w:r>
      <w:r w:rsidRPr="00AF7F6C">
        <w:t xml:space="preserve">Reconstructions.” </w:t>
      </w:r>
      <w:r w:rsidR="00DA55E8" w:rsidRPr="00AF7F6C">
        <w:tab/>
      </w:r>
      <w:r w:rsidRPr="00AF7F6C">
        <w:rPr>
          <w:i/>
        </w:rPr>
        <w:t>Environmental and Ecological Statistics</w:t>
      </w:r>
      <w:r w:rsidR="00DA55E8" w:rsidRPr="00AF7F6C">
        <w:t xml:space="preserve"> </w:t>
      </w:r>
      <w:r w:rsidR="00DA55E8" w:rsidRPr="00AF7F6C">
        <w:rPr>
          <w:color w:val="131413"/>
        </w:rPr>
        <w:t>22:105–126</w:t>
      </w:r>
      <w:r w:rsidR="00AF7F6C" w:rsidRPr="00AF7F6C">
        <w:rPr>
          <w:color w:val="131413"/>
        </w:rPr>
        <w:t xml:space="preserve"> </w:t>
      </w:r>
      <w:r w:rsidR="00DA55E8" w:rsidRPr="00AF7F6C">
        <w:rPr>
          <w:color w:val="131413"/>
        </w:rPr>
        <w:t>DOI 10.1007/s10651-014-0291-6</w:t>
      </w:r>
    </w:p>
    <w:p w14:paraId="7891A7C8" w14:textId="77777777" w:rsidR="00F70FA9" w:rsidRDefault="00F70FA9" w:rsidP="00AF7F6C">
      <w:pPr>
        <w:pStyle w:val="Heading8"/>
        <w:jc w:val="left"/>
        <w:rPr>
          <w:b w:val="0"/>
          <w:sz w:val="22"/>
          <w:szCs w:val="22"/>
        </w:rPr>
      </w:pPr>
    </w:p>
    <w:p w14:paraId="01BA9863" w14:textId="67E933EB" w:rsidR="00AF7F6C" w:rsidRPr="00AF7F6C" w:rsidRDefault="00AF7F6C" w:rsidP="00AF7F6C">
      <w:pPr>
        <w:pStyle w:val="Heading8"/>
        <w:jc w:val="left"/>
        <w:rPr>
          <w:b w:val="0"/>
          <w:sz w:val="22"/>
          <w:szCs w:val="22"/>
        </w:rPr>
      </w:pPr>
      <w:r w:rsidRPr="00AF7F6C">
        <w:rPr>
          <w:b w:val="0"/>
          <w:sz w:val="22"/>
          <w:szCs w:val="22"/>
        </w:rPr>
        <w:t>Wrigh</w:t>
      </w:r>
      <w:r w:rsidR="00A8480D">
        <w:rPr>
          <w:b w:val="0"/>
          <w:sz w:val="22"/>
          <w:szCs w:val="22"/>
        </w:rPr>
        <w:t>t, Brian D. 2015</w:t>
      </w:r>
      <w:r w:rsidRPr="00AF7F6C">
        <w:rPr>
          <w:b w:val="0"/>
          <w:sz w:val="22"/>
          <w:szCs w:val="22"/>
        </w:rPr>
        <w:t xml:space="preserve"> “The Role of Agricultural Economists in Sustaining Bad Programs.” Chapter 14 of A.M. Balisacan, U. Chakravorty and M.-L. Ravago, Editors, </w:t>
      </w:r>
      <w:r w:rsidRPr="00AF7F6C">
        <w:rPr>
          <w:b w:val="0"/>
          <w:i/>
          <w:sz w:val="22"/>
          <w:szCs w:val="22"/>
        </w:rPr>
        <w:t>Sustainable Economic Development: Sources, Environment and Institutions</w:t>
      </w:r>
      <w:r w:rsidRPr="00AF7F6C">
        <w:rPr>
          <w:b w:val="0"/>
          <w:sz w:val="22"/>
          <w:szCs w:val="22"/>
        </w:rPr>
        <w:t>. Oxford, U.K  and San Diego, CA.</w:t>
      </w:r>
    </w:p>
    <w:p w14:paraId="60DCDF98" w14:textId="77777777" w:rsidR="00A01C58" w:rsidRPr="00AF7F6C" w:rsidRDefault="00A01C58" w:rsidP="00A16907">
      <w:pPr>
        <w:pStyle w:val="NoSpacing"/>
      </w:pPr>
    </w:p>
    <w:p w14:paraId="5A044B2A" w14:textId="3A4FCAC4" w:rsidR="00610608" w:rsidRPr="00AF7F6C" w:rsidRDefault="00610608" w:rsidP="0013170D">
      <w:pPr>
        <w:pStyle w:val="NoSpacing"/>
      </w:pPr>
      <w:r w:rsidRPr="00AF7F6C">
        <w:t>Drivas, K., Lei, Z., Merrill, S.A. and Wright, B.D. 2014 “Industry-Fun</w:t>
      </w:r>
      <w:r w:rsidR="00A8480D">
        <w:t xml:space="preserve">ded Academic Inventions </w:t>
      </w:r>
      <w:r w:rsidR="00A8480D">
        <w:tab/>
        <w:t xml:space="preserve">Boost </w:t>
      </w:r>
      <w:r w:rsidRPr="00AF7F6C">
        <w:t xml:space="preserve">Innovation.” </w:t>
      </w:r>
      <w:r w:rsidRPr="00AF7F6C">
        <w:rPr>
          <w:i/>
        </w:rPr>
        <w:t>Nature</w:t>
      </w:r>
      <w:r w:rsidRPr="00AF7F6C">
        <w:t xml:space="preserve"> 507, March 20 2014: 297-299. doi:10.1038/507297a</w:t>
      </w:r>
    </w:p>
    <w:p w14:paraId="7D5EBEF6" w14:textId="77777777" w:rsidR="004915E2" w:rsidRPr="00AF7F6C" w:rsidRDefault="004915E2" w:rsidP="0013170D">
      <w:pPr>
        <w:pStyle w:val="NoSpacing"/>
      </w:pPr>
    </w:p>
    <w:p w14:paraId="7B94F40D" w14:textId="1C637DE7" w:rsidR="0097671E" w:rsidRDefault="0013170D" w:rsidP="0013170D">
      <w:pPr>
        <w:pStyle w:val="NoSpacing"/>
      </w:pPr>
      <w:r w:rsidRPr="00AF7F6C">
        <w:t>Wright, B</w:t>
      </w:r>
      <w:r w:rsidR="00AF7F6C" w:rsidRPr="00AF7F6C">
        <w:t>.</w:t>
      </w:r>
      <w:r w:rsidR="00A8480D">
        <w:t xml:space="preserve"> D. 2014</w:t>
      </w:r>
      <w:r w:rsidRPr="00AF7F6C">
        <w:t xml:space="preserve"> “Data at our fingertips, myths in our minds: recent grain price jumps </w:t>
      </w:r>
      <w:r w:rsidRPr="00AF7F6C">
        <w:tab/>
        <w:t xml:space="preserve">as the </w:t>
      </w:r>
    </w:p>
    <w:p w14:paraId="1342E064" w14:textId="585CCF99" w:rsidR="0013170D" w:rsidRPr="00AF7F6C" w:rsidRDefault="0013170D" w:rsidP="0097671E">
      <w:pPr>
        <w:pStyle w:val="NoSpacing"/>
        <w:ind w:firstLine="720"/>
      </w:pPr>
      <w:r w:rsidRPr="00AF7F6C">
        <w:t xml:space="preserve">“perfect storm.” </w:t>
      </w:r>
      <w:r w:rsidRPr="00AF7F6C">
        <w:rPr>
          <w:i/>
        </w:rPr>
        <w:t>Australian Journ</w:t>
      </w:r>
      <w:r w:rsidR="00AF7F6C" w:rsidRPr="00AF7F6C">
        <w:rPr>
          <w:i/>
        </w:rPr>
        <w:t xml:space="preserve">al of Agricultural and Resource </w:t>
      </w:r>
      <w:r w:rsidRPr="00AF7F6C">
        <w:rPr>
          <w:i/>
        </w:rPr>
        <w:t>Economics</w:t>
      </w:r>
      <w:r w:rsidRPr="00AF7F6C">
        <w:t xml:space="preserve">, 58, </w:t>
      </w:r>
      <w:r w:rsidRPr="00AF7F6C">
        <w:tab/>
        <w:t>October, pp. 538–553.</w:t>
      </w:r>
    </w:p>
    <w:p w14:paraId="4BC4E0B0" w14:textId="77777777" w:rsidR="0037422A" w:rsidRPr="00AF7F6C" w:rsidRDefault="0037422A" w:rsidP="004C031D">
      <w:pPr>
        <w:pStyle w:val="NoSpacing"/>
      </w:pPr>
    </w:p>
    <w:p w14:paraId="4371313D" w14:textId="6DB25C7F" w:rsidR="008D0403" w:rsidRPr="00AF7F6C" w:rsidRDefault="0037422A" w:rsidP="003742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F7F6C">
        <w:rPr>
          <w:bCs/>
          <w:sz w:val="22"/>
          <w:szCs w:val="22"/>
        </w:rPr>
        <w:t xml:space="preserve">Wright, Brian D. </w:t>
      </w:r>
      <w:r w:rsidR="001744D5" w:rsidRPr="00AF7F6C">
        <w:rPr>
          <w:bCs/>
          <w:sz w:val="22"/>
          <w:szCs w:val="22"/>
        </w:rPr>
        <w:t xml:space="preserve">2014 </w:t>
      </w:r>
      <w:r w:rsidRPr="00AF7F6C">
        <w:rPr>
          <w:bCs/>
          <w:sz w:val="22"/>
          <w:szCs w:val="22"/>
        </w:rPr>
        <w:t>“Global Biofuels: Key to the Puz</w:t>
      </w:r>
      <w:r w:rsidR="008D0403" w:rsidRPr="00AF7F6C">
        <w:rPr>
          <w:bCs/>
          <w:sz w:val="22"/>
          <w:szCs w:val="22"/>
        </w:rPr>
        <w:t>zle of Grain Market Behavior.”</w:t>
      </w:r>
    </w:p>
    <w:p w14:paraId="5AECAC35" w14:textId="5584A560" w:rsidR="0037422A" w:rsidRPr="00AF7F6C" w:rsidRDefault="008D0403" w:rsidP="003742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F7F6C">
        <w:rPr>
          <w:bCs/>
          <w:sz w:val="22"/>
          <w:szCs w:val="22"/>
        </w:rPr>
        <w:tab/>
        <w:t xml:space="preserve">   </w:t>
      </w:r>
      <w:r w:rsidR="0037422A" w:rsidRPr="00AF7F6C">
        <w:rPr>
          <w:bCs/>
          <w:i/>
          <w:iCs/>
          <w:sz w:val="22"/>
          <w:szCs w:val="22"/>
        </w:rPr>
        <w:t>Journal of Economic Perspectives</w:t>
      </w:r>
      <w:r w:rsidR="0037422A" w:rsidRPr="00AF7F6C">
        <w:rPr>
          <w:bCs/>
          <w:sz w:val="22"/>
          <w:szCs w:val="22"/>
        </w:rPr>
        <w:t xml:space="preserve"> Vol. 28 no. 1, Winter.</w:t>
      </w:r>
      <w:r w:rsidR="0037422A" w:rsidRPr="00AF7F6C">
        <w:rPr>
          <w:bCs/>
          <w:noProof/>
          <w:sz w:val="22"/>
          <w:szCs w:val="22"/>
        </w:rPr>
        <w:drawing>
          <wp:inline distT="0" distB="0" distL="0" distR="0" wp14:anchorId="44975927" wp14:editId="7D43F638">
            <wp:extent cx="17145" cy="17145"/>
            <wp:effectExtent l="0" t="0" r="0" b="0"/>
            <wp:docPr id="6" name="Picture 6" descr="https://mail.google.com/mail/u/1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il.google.com/mail/u/1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1CD1F" w14:textId="77777777" w:rsidR="008D0403" w:rsidRPr="00AF7F6C" w:rsidRDefault="008D0403" w:rsidP="003742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4637C8F4" w14:textId="65251B8B" w:rsidR="00610608" w:rsidRDefault="00610608" w:rsidP="00610608">
      <w:pPr>
        <w:widowControl w:val="0"/>
        <w:autoSpaceDE w:val="0"/>
        <w:autoSpaceDN w:val="0"/>
        <w:adjustRightInd w:val="0"/>
      </w:pPr>
      <w:r w:rsidRPr="00AF7F6C">
        <w:rPr>
          <w:color w:val="000000"/>
          <w:sz w:val="22"/>
          <w:szCs w:val="22"/>
        </w:rPr>
        <w:t xml:space="preserve">Wright, B,D. (2014) “Review of ‘Of Medicines and Markets: Intellectual Property and Human </w:t>
      </w:r>
      <w:r w:rsidRPr="00AF7F6C">
        <w:rPr>
          <w:color w:val="000000"/>
          <w:sz w:val="22"/>
          <w:szCs w:val="22"/>
        </w:rPr>
        <w:tab/>
        <w:t xml:space="preserve">Rights </w:t>
      </w:r>
      <w:r w:rsidRPr="00AF7F6C">
        <w:rPr>
          <w:color w:val="000000"/>
          <w:sz w:val="22"/>
          <w:szCs w:val="22"/>
        </w:rPr>
        <w:tab/>
        <w:t xml:space="preserve">in the Free Trade Era’ by Angelina Snodgrass Godoy.” </w:t>
      </w:r>
      <w:r w:rsidRPr="00AF7F6C">
        <w:rPr>
          <w:i/>
          <w:color w:val="000000"/>
          <w:sz w:val="22"/>
          <w:szCs w:val="22"/>
        </w:rPr>
        <w:t xml:space="preserve">Journal of Economic </w:t>
      </w:r>
      <w:r w:rsidRPr="00AF7F6C">
        <w:rPr>
          <w:i/>
          <w:color w:val="000000"/>
          <w:sz w:val="22"/>
          <w:szCs w:val="22"/>
        </w:rPr>
        <w:tab/>
        <w:t xml:space="preserve">Literature </w:t>
      </w:r>
      <w:r w:rsidRPr="00AF7F6C">
        <w:rPr>
          <w:color w:val="000000"/>
          <w:sz w:val="22"/>
          <w:szCs w:val="22"/>
        </w:rPr>
        <w:t xml:space="preserve">52 No. 4: </w:t>
      </w:r>
      <w:r w:rsidRPr="00AF7F6C">
        <w:t>1187-89</w:t>
      </w:r>
      <w:r w:rsidRPr="00AF7F6C">
        <w:rPr>
          <w:i/>
          <w:color w:val="000000"/>
          <w:sz w:val="22"/>
          <w:szCs w:val="22"/>
        </w:rPr>
        <w:t>.</w:t>
      </w:r>
      <w:r w:rsidRPr="00AF7F6C">
        <w:rPr>
          <w:color w:val="000000"/>
          <w:sz w:val="22"/>
          <w:szCs w:val="22"/>
        </w:rPr>
        <w:t xml:space="preserve">  </w:t>
      </w:r>
      <w:r w:rsidRPr="00AF7F6C">
        <w:rPr>
          <w:rStyle w:val="italic"/>
        </w:rPr>
        <w:t xml:space="preserve">DOI: </w:t>
      </w:r>
      <w:r w:rsidRPr="00AF7F6C">
        <w:t>10.1257/jel.52.4.1160.r16</w:t>
      </w:r>
    </w:p>
    <w:p w14:paraId="0DC397AC" w14:textId="77777777" w:rsidR="00C13BF4" w:rsidRDefault="00C13BF4" w:rsidP="003742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3BCD39E6" w14:textId="7C320058" w:rsidR="005875EF" w:rsidRDefault="00EC6BFE" w:rsidP="005875EF">
      <w:pPr>
        <w:pStyle w:val="NoSpacing"/>
      </w:pPr>
      <w:r w:rsidRPr="0037422A">
        <w:rPr>
          <w:color w:val="000000"/>
        </w:rPr>
        <w:t>Cha</w:t>
      </w:r>
      <w:r w:rsidR="005875EF">
        <w:rPr>
          <w:color w:val="000000"/>
        </w:rPr>
        <w:t>vas, J-P</w:t>
      </w:r>
      <w:r>
        <w:rPr>
          <w:color w:val="000000"/>
        </w:rPr>
        <w:t xml:space="preserve">, D. Hummels, </w:t>
      </w:r>
      <w:r w:rsidRPr="0037422A">
        <w:rPr>
          <w:color w:val="000000"/>
        </w:rPr>
        <w:t>and B</w:t>
      </w:r>
      <w:r>
        <w:rPr>
          <w:color w:val="000000"/>
        </w:rPr>
        <w:t>. D.</w:t>
      </w:r>
      <w:r w:rsidRPr="0037422A">
        <w:rPr>
          <w:color w:val="000000"/>
        </w:rPr>
        <w:t xml:space="preserve"> Wright</w:t>
      </w:r>
      <w:r w:rsidR="005875EF">
        <w:rPr>
          <w:color w:val="000000"/>
        </w:rPr>
        <w:t xml:space="preserve">, eds. </w:t>
      </w:r>
      <w:r w:rsidRPr="0037422A">
        <w:rPr>
          <w:color w:val="000000"/>
        </w:rPr>
        <w:t xml:space="preserve"> </w:t>
      </w:r>
      <w:r>
        <w:rPr>
          <w:color w:val="000000"/>
        </w:rPr>
        <w:t xml:space="preserve">2014 </w:t>
      </w:r>
      <w:r w:rsidR="005200F2" w:rsidRPr="0037422A">
        <w:rPr>
          <w:i/>
        </w:rPr>
        <w:t>The Economics of Food Price Volatility</w:t>
      </w:r>
      <w:r w:rsidR="005200F2" w:rsidRPr="0037422A">
        <w:t xml:space="preserve"> </w:t>
      </w:r>
    </w:p>
    <w:p w14:paraId="3321C771" w14:textId="6E4C3249" w:rsidR="005200F2" w:rsidRPr="0037422A" w:rsidRDefault="005875EF" w:rsidP="005875EF">
      <w:pPr>
        <w:pStyle w:val="NoSpacing"/>
        <w:rPr>
          <w:color w:val="000000"/>
        </w:rPr>
      </w:pPr>
      <w:r>
        <w:tab/>
      </w:r>
      <w:r w:rsidR="005200F2" w:rsidRPr="0037422A">
        <w:rPr>
          <w:color w:val="000000"/>
        </w:rPr>
        <w:t xml:space="preserve">Chicago, IL. National Bureau of Economic Research. </w:t>
      </w:r>
    </w:p>
    <w:p w14:paraId="05A557B1" w14:textId="77777777" w:rsidR="005200F2" w:rsidRPr="00AF7F6C" w:rsidRDefault="005200F2" w:rsidP="003742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473E3AAA" w14:textId="08EF26FA" w:rsidR="004C031D" w:rsidRPr="0037422A" w:rsidRDefault="004C031D" w:rsidP="004C031D">
      <w:pPr>
        <w:pStyle w:val="NoSpacing"/>
        <w:rPr>
          <w:color w:val="000000"/>
        </w:rPr>
      </w:pPr>
      <w:r w:rsidRPr="00AF7F6C">
        <w:t>Bobenrieth, Eugenio</w:t>
      </w:r>
      <w:r w:rsidRPr="0037422A">
        <w:t xml:space="preserve"> S.A., J.R.</w:t>
      </w:r>
      <w:r w:rsidR="00A8480D">
        <w:t>A. Bobenrieth and B. D. Wright. 2014</w:t>
      </w:r>
      <w:r w:rsidR="00DE4B1E">
        <w:t xml:space="preserve">. “Bubble </w:t>
      </w:r>
      <w:r w:rsidRPr="0037422A">
        <w:t xml:space="preserve">Troubles? </w:t>
      </w:r>
      <w:r w:rsidR="00DE4B1E">
        <w:tab/>
      </w:r>
      <w:r w:rsidRPr="0037422A">
        <w:t xml:space="preserve">Rational Storage, Mean Reversion and Runs in Commodity Prices.” </w:t>
      </w:r>
      <w:r w:rsidRPr="0037422A">
        <w:rPr>
          <w:i/>
        </w:rPr>
        <w:t xml:space="preserve">The </w:t>
      </w:r>
      <w:r w:rsidR="00E10B0A">
        <w:rPr>
          <w:i/>
        </w:rPr>
        <w:tab/>
      </w:r>
      <w:r w:rsidRPr="0037422A">
        <w:rPr>
          <w:i/>
        </w:rPr>
        <w:t xml:space="preserve">Economics of </w:t>
      </w:r>
      <w:r w:rsidR="00DE4B1E">
        <w:rPr>
          <w:i/>
        </w:rPr>
        <w:tab/>
      </w:r>
      <w:r w:rsidRPr="0037422A">
        <w:rPr>
          <w:i/>
        </w:rPr>
        <w:t>Food Price Volatility</w:t>
      </w:r>
      <w:r w:rsidR="005875EF">
        <w:rPr>
          <w:color w:val="000000"/>
        </w:rPr>
        <w:t xml:space="preserve">. </w:t>
      </w:r>
      <w:r w:rsidRPr="0037422A">
        <w:rPr>
          <w:color w:val="000000"/>
        </w:rPr>
        <w:t>Jean-Paul Cha</w:t>
      </w:r>
      <w:r w:rsidR="00BE23FA">
        <w:rPr>
          <w:color w:val="000000"/>
        </w:rPr>
        <w:t xml:space="preserve">vas, David Hummels, </w:t>
      </w:r>
      <w:r w:rsidRPr="0037422A">
        <w:rPr>
          <w:color w:val="000000"/>
        </w:rPr>
        <w:t>and Brian Wright</w:t>
      </w:r>
      <w:r w:rsidR="000E2FBB">
        <w:rPr>
          <w:color w:val="000000"/>
        </w:rPr>
        <w:t>, Eds</w:t>
      </w:r>
      <w:r w:rsidRPr="0037422A">
        <w:rPr>
          <w:color w:val="000000"/>
        </w:rPr>
        <w:t xml:space="preserve">. </w:t>
      </w:r>
      <w:r w:rsidR="00DE4B1E">
        <w:rPr>
          <w:color w:val="000000"/>
        </w:rPr>
        <w:tab/>
      </w:r>
      <w:r w:rsidRPr="0037422A">
        <w:rPr>
          <w:color w:val="000000"/>
        </w:rPr>
        <w:t xml:space="preserve">Chicago, IL. National Bureau of Economic Research. </w:t>
      </w:r>
    </w:p>
    <w:p w14:paraId="70AB6E08" w14:textId="77777777" w:rsidR="0037422A" w:rsidRPr="0037422A" w:rsidRDefault="0037422A" w:rsidP="004C03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4E577888" w14:textId="0D5BD454" w:rsidR="004C031D" w:rsidRPr="0037422A" w:rsidRDefault="004C031D" w:rsidP="004C03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37422A">
        <w:rPr>
          <w:bCs/>
          <w:sz w:val="22"/>
          <w:szCs w:val="22"/>
        </w:rPr>
        <w:t>Bobenrieth,</w:t>
      </w:r>
      <w:r w:rsidR="006525CC" w:rsidRPr="0037422A">
        <w:rPr>
          <w:bCs/>
          <w:sz w:val="22"/>
          <w:szCs w:val="22"/>
        </w:rPr>
        <w:t xml:space="preserve"> </w:t>
      </w:r>
      <w:r w:rsidRPr="0037422A">
        <w:rPr>
          <w:bCs/>
          <w:sz w:val="22"/>
          <w:szCs w:val="22"/>
        </w:rPr>
        <w:t>Eugen</w:t>
      </w:r>
      <w:r w:rsidR="00614B4F">
        <w:rPr>
          <w:bCs/>
          <w:sz w:val="22"/>
          <w:szCs w:val="22"/>
        </w:rPr>
        <w:t>io, Brian D. Wright and Di Zeng. 2013.</w:t>
      </w:r>
      <w:r w:rsidRPr="0037422A">
        <w:rPr>
          <w:bCs/>
          <w:sz w:val="22"/>
          <w:szCs w:val="22"/>
        </w:rPr>
        <w:t xml:space="preserve"> “Stocks-To-Use Ratios </w:t>
      </w:r>
      <w:r w:rsidR="00E10B0A">
        <w:rPr>
          <w:bCs/>
          <w:sz w:val="22"/>
          <w:szCs w:val="22"/>
        </w:rPr>
        <w:t xml:space="preserve">And Prices </w:t>
      </w:r>
      <w:r w:rsidRPr="0037422A">
        <w:rPr>
          <w:bCs/>
          <w:sz w:val="22"/>
          <w:szCs w:val="22"/>
        </w:rPr>
        <w:t xml:space="preserve">As </w:t>
      </w:r>
      <w:r w:rsidR="0037422A">
        <w:rPr>
          <w:bCs/>
          <w:sz w:val="22"/>
          <w:szCs w:val="22"/>
        </w:rPr>
        <w:tab/>
      </w:r>
      <w:r w:rsidR="00E10B0A">
        <w:rPr>
          <w:bCs/>
          <w:sz w:val="22"/>
          <w:szCs w:val="22"/>
        </w:rPr>
        <w:tab/>
      </w:r>
      <w:r w:rsidRPr="0037422A">
        <w:rPr>
          <w:bCs/>
          <w:sz w:val="22"/>
          <w:szCs w:val="22"/>
        </w:rPr>
        <w:t xml:space="preserve">Indicators Of Vulnerability To Spikes In Global Cereal Markets.” </w:t>
      </w:r>
      <w:r w:rsidRPr="0037422A">
        <w:rPr>
          <w:bCs/>
          <w:i/>
          <w:sz w:val="22"/>
          <w:szCs w:val="22"/>
        </w:rPr>
        <w:t xml:space="preserve">Agricultural </w:t>
      </w:r>
      <w:r w:rsidR="0037422A">
        <w:rPr>
          <w:bCs/>
          <w:i/>
          <w:sz w:val="22"/>
          <w:szCs w:val="22"/>
        </w:rPr>
        <w:tab/>
      </w:r>
      <w:r w:rsidRPr="0037422A">
        <w:rPr>
          <w:bCs/>
          <w:i/>
          <w:sz w:val="22"/>
          <w:szCs w:val="22"/>
        </w:rPr>
        <w:t>Economics</w:t>
      </w:r>
      <w:r w:rsidR="0056548E" w:rsidRPr="0056548E">
        <w:rPr>
          <w:bCs/>
          <w:sz w:val="22"/>
          <w:szCs w:val="22"/>
        </w:rPr>
        <w:t xml:space="preserve"> 44 (2013) 1–10</w:t>
      </w:r>
      <w:r w:rsidRPr="0037422A">
        <w:rPr>
          <w:bCs/>
          <w:sz w:val="22"/>
          <w:szCs w:val="22"/>
        </w:rPr>
        <w:t>.</w:t>
      </w:r>
    </w:p>
    <w:p w14:paraId="1CAA2AF2" w14:textId="77777777" w:rsidR="004C031D" w:rsidRDefault="004C031D" w:rsidP="00504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69A0359F" w14:textId="21C539C9" w:rsidR="0056496A" w:rsidRDefault="0056496A" w:rsidP="00504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Wright, Brian D. 2012.  “Grand missions of agricultural innovation.” </w:t>
      </w:r>
      <w:r w:rsidRPr="0056496A">
        <w:rPr>
          <w:i/>
          <w:sz w:val="22"/>
          <w:szCs w:val="22"/>
        </w:rPr>
        <w:t>Research Policy</w:t>
      </w:r>
      <w:r>
        <w:rPr>
          <w:sz w:val="22"/>
          <w:szCs w:val="22"/>
        </w:rPr>
        <w:t xml:space="preserve">, Vol. 41, </w:t>
      </w:r>
    </w:p>
    <w:p w14:paraId="7F01B42E" w14:textId="43EFD85B" w:rsidR="0056496A" w:rsidRDefault="0056496A" w:rsidP="00504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pp. 1716-1728.</w:t>
      </w:r>
    </w:p>
    <w:p w14:paraId="2B2B9B5E" w14:textId="77777777" w:rsidR="00E802B0" w:rsidRDefault="00E802B0" w:rsidP="00504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6D7FBC34" w14:textId="77777777" w:rsidR="00504B3F" w:rsidRDefault="00787EE9" w:rsidP="00504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787EE9">
        <w:rPr>
          <w:sz w:val="22"/>
          <w:szCs w:val="22"/>
        </w:rPr>
        <w:t xml:space="preserve">Bobenrieth, Eugenio S.A., J.R.A. Bobenrieth and B. D. Wright. 2012.  “Strict Concavity of the </w:t>
      </w:r>
    </w:p>
    <w:p w14:paraId="272E6BD7" w14:textId="77777777" w:rsidR="00504B3F" w:rsidRDefault="00504B3F" w:rsidP="00504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="00787EE9" w:rsidRPr="00787EE9">
        <w:rPr>
          <w:sz w:val="22"/>
          <w:szCs w:val="22"/>
        </w:rPr>
        <w:t xml:space="preserve">Value Function for a Family of Dynamic Accumulation Models.  </w:t>
      </w:r>
      <w:r w:rsidR="00787EE9" w:rsidRPr="00787EE9">
        <w:rPr>
          <w:i/>
          <w:iCs/>
          <w:sz w:val="22"/>
          <w:szCs w:val="22"/>
        </w:rPr>
        <w:t xml:space="preserve">The B.E. Journal of </w:t>
      </w:r>
    </w:p>
    <w:p w14:paraId="4AE89E93" w14:textId="70BF4215" w:rsidR="00787EE9" w:rsidRPr="00787EE9" w:rsidRDefault="00504B3F" w:rsidP="00504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="00787EE9" w:rsidRPr="00787EE9">
        <w:rPr>
          <w:i/>
          <w:iCs/>
          <w:sz w:val="22"/>
          <w:szCs w:val="22"/>
        </w:rPr>
        <w:t>Theoretical Economics</w:t>
      </w:r>
      <w:r>
        <w:rPr>
          <w:sz w:val="22"/>
          <w:szCs w:val="22"/>
        </w:rPr>
        <w:t>, Vol. 12, No. 1.</w:t>
      </w:r>
    </w:p>
    <w:p w14:paraId="162987E7" w14:textId="2558A1C6" w:rsidR="00787EE9" w:rsidRDefault="00787EE9" w:rsidP="00787E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C79803" w14:textId="6D8B593E" w:rsidR="00986ABA" w:rsidRPr="00E10B0A" w:rsidRDefault="00D7389C" w:rsidP="00E10B0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81773">
        <w:rPr>
          <w:color w:val="000000"/>
          <w:sz w:val="22"/>
          <w:szCs w:val="22"/>
        </w:rPr>
        <w:t>Wright, Brian D. 20</w:t>
      </w:r>
      <w:r w:rsidR="00A16B72" w:rsidRPr="00C81773">
        <w:rPr>
          <w:color w:val="000000"/>
          <w:sz w:val="22"/>
          <w:szCs w:val="22"/>
        </w:rPr>
        <w:t>12</w:t>
      </w:r>
      <w:r w:rsidR="00C81773">
        <w:rPr>
          <w:color w:val="000000"/>
          <w:sz w:val="22"/>
          <w:szCs w:val="22"/>
        </w:rPr>
        <w:t>. “</w:t>
      </w:r>
      <w:r w:rsidRPr="00C81773">
        <w:rPr>
          <w:color w:val="000000"/>
          <w:sz w:val="22"/>
          <w:szCs w:val="22"/>
        </w:rPr>
        <w:t>International Grains Reserves</w:t>
      </w:r>
      <w:r w:rsidR="00086E7A" w:rsidRPr="00C81773">
        <w:rPr>
          <w:color w:val="000000"/>
          <w:sz w:val="22"/>
          <w:szCs w:val="22"/>
        </w:rPr>
        <w:t>,</w:t>
      </w:r>
      <w:r w:rsidRPr="00C81773">
        <w:rPr>
          <w:color w:val="000000"/>
          <w:sz w:val="22"/>
          <w:szCs w:val="22"/>
        </w:rPr>
        <w:t xml:space="preserve"> and other instruments to</w:t>
      </w:r>
      <w:r w:rsidR="00986ABA">
        <w:rPr>
          <w:color w:val="000000"/>
          <w:sz w:val="22"/>
          <w:szCs w:val="22"/>
        </w:rPr>
        <w:t xml:space="preserve"> </w:t>
      </w:r>
      <w:r w:rsidRPr="00C81773">
        <w:rPr>
          <w:color w:val="000000"/>
          <w:sz w:val="22"/>
          <w:szCs w:val="22"/>
        </w:rPr>
        <w:t xml:space="preserve">address volatility </w:t>
      </w:r>
      <w:r w:rsidR="00E10B0A">
        <w:rPr>
          <w:color w:val="000000"/>
          <w:sz w:val="22"/>
          <w:szCs w:val="22"/>
        </w:rPr>
        <w:tab/>
      </w:r>
      <w:r w:rsidRPr="00C81773">
        <w:rPr>
          <w:color w:val="000000"/>
          <w:sz w:val="22"/>
          <w:szCs w:val="22"/>
        </w:rPr>
        <w:t xml:space="preserve">in Grain Markets.” </w:t>
      </w:r>
      <w:r w:rsidR="00C81773" w:rsidRPr="00C81773">
        <w:rPr>
          <w:i/>
          <w:color w:val="000000"/>
          <w:sz w:val="22"/>
          <w:szCs w:val="22"/>
        </w:rPr>
        <w:t>T</w:t>
      </w:r>
      <w:r w:rsidR="00C81773" w:rsidRPr="00C81773">
        <w:rPr>
          <w:i/>
          <w:sz w:val="22"/>
          <w:szCs w:val="22"/>
        </w:rPr>
        <w:t>he World Bank Research Observer</w:t>
      </w:r>
      <w:r w:rsidR="009C7DD9">
        <w:rPr>
          <w:i/>
          <w:sz w:val="22"/>
          <w:szCs w:val="22"/>
        </w:rPr>
        <w:t xml:space="preserve"> 27 2</w:t>
      </w:r>
      <w:r w:rsidR="00C81773" w:rsidRPr="00C81773">
        <w:rPr>
          <w:sz w:val="22"/>
          <w:szCs w:val="22"/>
        </w:rPr>
        <w:t xml:space="preserve">; </w:t>
      </w:r>
    </w:p>
    <w:p w14:paraId="75F53C97" w14:textId="6069CCC4" w:rsidR="00545971" w:rsidRPr="00986ABA" w:rsidRDefault="00986ABA" w:rsidP="00986ABA">
      <w:pPr>
        <w:widowControl w:val="0"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d</w:t>
      </w:r>
      <w:r w:rsidR="00C81773" w:rsidRPr="00C81773">
        <w:rPr>
          <w:sz w:val="22"/>
          <w:szCs w:val="22"/>
        </w:rPr>
        <w:t>oi: 10.1093/wbro/lkr016</w:t>
      </w:r>
      <w:r w:rsidR="00C81773">
        <w:rPr>
          <w:sz w:val="22"/>
          <w:szCs w:val="22"/>
        </w:rPr>
        <w:t>.</w:t>
      </w:r>
    </w:p>
    <w:p w14:paraId="7939237A" w14:textId="77777777" w:rsidR="00C81773" w:rsidRPr="00086E7A" w:rsidRDefault="00C81773" w:rsidP="00D7389C">
      <w:pPr>
        <w:widowControl w:val="0"/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14:paraId="5C226B42" w14:textId="4C116C07" w:rsidR="00A16B72" w:rsidRPr="00086E7A" w:rsidRDefault="00A16B72" w:rsidP="00A16B7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86E7A">
        <w:rPr>
          <w:color w:val="000000"/>
          <w:sz w:val="22"/>
          <w:szCs w:val="22"/>
        </w:rPr>
        <w:t xml:space="preserve">Cafiero, Carlo, </w:t>
      </w:r>
      <w:r w:rsidR="009D2BCC">
        <w:rPr>
          <w:color w:val="000000"/>
          <w:sz w:val="22"/>
          <w:szCs w:val="22"/>
        </w:rPr>
        <w:t>E.</w:t>
      </w:r>
      <w:r w:rsidRPr="00086E7A">
        <w:rPr>
          <w:color w:val="000000"/>
          <w:sz w:val="22"/>
          <w:szCs w:val="22"/>
        </w:rPr>
        <w:t xml:space="preserve">S.A. Bobenrieth, </w:t>
      </w:r>
      <w:r w:rsidR="009D2BCC">
        <w:rPr>
          <w:color w:val="000000"/>
          <w:sz w:val="22"/>
          <w:szCs w:val="22"/>
        </w:rPr>
        <w:t>J.</w:t>
      </w:r>
      <w:r w:rsidRPr="00086E7A">
        <w:rPr>
          <w:color w:val="000000"/>
          <w:sz w:val="22"/>
          <w:szCs w:val="22"/>
        </w:rPr>
        <w:t xml:space="preserve">R.A Bobenrieth, and </w:t>
      </w:r>
      <w:r w:rsidR="009D2BCC">
        <w:rPr>
          <w:color w:val="000000"/>
          <w:sz w:val="22"/>
          <w:szCs w:val="22"/>
        </w:rPr>
        <w:t>B.</w:t>
      </w:r>
      <w:r w:rsidRPr="00086E7A">
        <w:rPr>
          <w:color w:val="000000"/>
          <w:sz w:val="22"/>
          <w:szCs w:val="22"/>
        </w:rPr>
        <w:t>D. Wright. 2011.</w:t>
      </w:r>
    </w:p>
    <w:p w14:paraId="2F79AD4D" w14:textId="77777777" w:rsidR="00A16B72" w:rsidRPr="00086E7A" w:rsidRDefault="00A16B72" w:rsidP="00A16B72">
      <w:pPr>
        <w:widowControl w:val="0"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086E7A">
        <w:rPr>
          <w:color w:val="000000"/>
          <w:sz w:val="22"/>
          <w:szCs w:val="22"/>
        </w:rPr>
        <w:lastRenderedPageBreak/>
        <w:t xml:space="preserve">“The empirical relevance of the competitive storage model.” </w:t>
      </w:r>
      <w:r w:rsidRPr="00086E7A">
        <w:rPr>
          <w:i/>
          <w:iCs/>
          <w:color w:val="000000"/>
          <w:sz w:val="22"/>
          <w:szCs w:val="22"/>
        </w:rPr>
        <w:t>Journal of Econometrics</w:t>
      </w:r>
      <w:r w:rsidRPr="00086E7A">
        <w:rPr>
          <w:color w:val="000000"/>
          <w:sz w:val="22"/>
          <w:szCs w:val="22"/>
        </w:rPr>
        <w:t>,</w:t>
      </w:r>
    </w:p>
    <w:p w14:paraId="69FA3325" w14:textId="77777777" w:rsidR="00A16B72" w:rsidRPr="00086E7A" w:rsidRDefault="00A16B72" w:rsidP="00A16B72">
      <w:pPr>
        <w:widowControl w:val="0"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086E7A">
        <w:rPr>
          <w:color w:val="000000"/>
          <w:sz w:val="22"/>
          <w:szCs w:val="22"/>
        </w:rPr>
        <w:t>162: 44-54.</w:t>
      </w:r>
    </w:p>
    <w:p w14:paraId="3E88F9EB" w14:textId="77777777" w:rsidR="00A16B72" w:rsidRDefault="00A16B72" w:rsidP="0054597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7E8804B" w14:textId="1A24B3AD" w:rsidR="00545971" w:rsidRPr="00086E7A" w:rsidRDefault="00545971" w:rsidP="00545971">
      <w:pPr>
        <w:widowControl w:val="0"/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086E7A">
        <w:rPr>
          <w:color w:val="000000"/>
          <w:sz w:val="22"/>
          <w:szCs w:val="22"/>
        </w:rPr>
        <w:t xml:space="preserve">T. Shih. </w:t>
      </w:r>
      <w:r w:rsidR="00162F34">
        <w:rPr>
          <w:color w:val="000000"/>
          <w:sz w:val="22"/>
          <w:szCs w:val="22"/>
        </w:rPr>
        <w:t>and</w:t>
      </w:r>
      <w:r w:rsidR="00162F34" w:rsidRPr="00086E7A">
        <w:rPr>
          <w:color w:val="000000"/>
          <w:sz w:val="22"/>
          <w:szCs w:val="22"/>
        </w:rPr>
        <w:t xml:space="preserve"> Brian D.</w:t>
      </w:r>
      <w:r w:rsidR="00162F34" w:rsidRPr="00162F34">
        <w:rPr>
          <w:color w:val="000000"/>
          <w:sz w:val="22"/>
          <w:szCs w:val="22"/>
        </w:rPr>
        <w:t xml:space="preserve"> </w:t>
      </w:r>
      <w:r w:rsidR="00162F34">
        <w:rPr>
          <w:color w:val="000000"/>
          <w:sz w:val="22"/>
          <w:szCs w:val="22"/>
        </w:rPr>
        <w:t>Wright.</w:t>
      </w:r>
      <w:r w:rsidR="00162F34" w:rsidRPr="00086E7A">
        <w:rPr>
          <w:color w:val="000000"/>
          <w:sz w:val="22"/>
          <w:szCs w:val="22"/>
        </w:rPr>
        <w:t xml:space="preserve"> </w:t>
      </w:r>
      <w:r w:rsidRPr="00086E7A">
        <w:rPr>
          <w:color w:val="000000"/>
          <w:sz w:val="22"/>
          <w:szCs w:val="22"/>
        </w:rPr>
        <w:t xml:space="preserve">2011.“Agricultural Innovation.” In: </w:t>
      </w:r>
      <w:r w:rsidRPr="00086E7A">
        <w:rPr>
          <w:i/>
          <w:iCs/>
          <w:color w:val="000000"/>
          <w:sz w:val="22"/>
          <w:szCs w:val="22"/>
        </w:rPr>
        <w:t>Accelerating</w:t>
      </w:r>
    </w:p>
    <w:p w14:paraId="1D8E8182" w14:textId="6BC0A939" w:rsidR="00545971" w:rsidRPr="00086E7A" w:rsidRDefault="00545971" w:rsidP="00545971">
      <w:pPr>
        <w:widowControl w:val="0"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086E7A">
        <w:rPr>
          <w:i/>
          <w:iCs/>
          <w:color w:val="000000"/>
          <w:sz w:val="22"/>
          <w:szCs w:val="22"/>
        </w:rPr>
        <w:t>Innovation in Energy: Lessons from Multiple Sectors</w:t>
      </w:r>
      <w:r w:rsidRPr="00086E7A">
        <w:rPr>
          <w:color w:val="000000"/>
          <w:sz w:val="22"/>
          <w:szCs w:val="22"/>
        </w:rPr>
        <w:t xml:space="preserve">, </w:t>
      </w:r>
      <w:r w:rsidR="007C2540" w:rsidRPr="00086E7A">
        <w:rPr>
          <w:color w:val="000000"/>
          <w:sz w:val="22"/>
          <w:szCs w:val="22"/>
        </w:rPr>
        <w:t>Eds</w:t>
      </w:r>
      <w:r w:rsidRPr="00086E7A">
        <w:rPr>
          <w:color w:val="000000"/>
          <w:sz w:val="22"/>
          <w:szCs w:val="22"/>
        </w:rPr>
        <w:t>. R. Henderson and R.</w:t>
      </w:r>
    </w:p>
    <w:p w14:paraId="5CBBAA7A" w14:textId="77777777" w:rsidR="0056496A" w:rsidRDefault="00545971" w:rsidP="00545971">
      <w:pPr>
        <w:widowControl w:val="0"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086E7A">
        <w:rPr>
          <w:color w:val="000000"/>
          <w:sz w:val="22"/>
          <w:szCs w:val="22"/>
        </w:rPr>
        <w:t xml:space="preserve">Newell, </w:t>
      </w:r>
      <w:r w:rsidR="0056496A">
        <w:rPr>
          <w:color w:val="000000"/>
          <w:sz w:val="22"/>
          <w:szCs w:val="22"/>
        </w:rPr>
        <w:t xml:space="preserve">pp.: 49-85, </w:t>
      </w:r>
      <w:r w:rsidRPr="00086E7A">
        <w:rPr>
          <w:color w:val="000000"/>
          <w:sz w:val="22"/>
          <w:szCs w:val="22"/>
        </w:rPr>
        <w:t xml:space="preserve">Chicago, IL: University of Chicago Press for National Bureau of </w:t>
      </w:r>
    </w:p>
    <w:p w14:paraId="68874AA2" w14:textId="1EC3D0D2" w:rsidR="00545971" w:rsidRPr="00086E7A" w:rsidRDefault="00545971" w:rsidP="0056496A">
      <w:pPr>
        <w:widowControl w:val="0"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086E7A">
        <w:rPr>
          <w:color w:val="000000"/>
          <w:sz w:val="22"/>
          <w:szCs w:val="22"/>
        </w:rPr>
        <w:t>Economic</w:t>
      </w:r>
      <w:r w:rsidR="0056496A">
        <w:rPr>
          <w:color w:val="000000"/>
          <w:sz w:val="22"/>
          <w:szCs w:val="22"/>
        </w:rPr>
        <w:t xml:space="preserve"> </w:t>
      </w:r>
      <w:r w:rsidRPr="00086E7A">
        <w:rPr>
          <w:color w:val="000000"/>
          <w:sz w:val="22"/>
          <w:szCs w:val="22"/>
        </w:rPr>
        <w:t>Research.</w:t>
      </w:r>
    </w:p>
    <w:p w14:paraId="294724B6" w14:textId="77777777" w:rsidR="00545971" w:rsidRPr="00086E7A" w:rsidRDefault="00545971" w:rsidP="00D7389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9581743" w14:textId="77777777" w:rsidR="00545971" w:rsidRPr="00086E7A" w:rsidRDefault="00545971" w:rsidP="00545971">
      <w:pPr>
        <w:widowControl w:val="0"/>
        <w:autoSpaceDE w:val="0"/>
        <w:autoSpaceDN w:val="0"/>
        <w:adjustRightInd w:val="0"/>
        <w:rPr>
          <w:color w:val="131313"/>
          <w:sz w:val="22"/>
          <w:szCs w:val="22"/>
        </w:rPr>
      </w:pPr>
      <w:r w:rsidRPr="00086E7A">
        <w:rPr>
          <w:color w:val="131313"/>
          <w:sz w:val="22"/>
          <w:szCs w:val="22"/>
        </w:rPr>
        <w:t>Wright, Brian D. and C. Cafiero. 2011.“Grain reserves and food security in the Middle East</w:t>
      </w:r>
    </w:p>
    <w:p w14:paraId="33812135" w14:textId="5928DB27" w:rsidR="00545971" w:rsidRPr="00086E7A" w:rsidRDefault="00545971" w:rsidP="00545971">
      <w:pPr>
        <w:widowControl w:val="0"/>
        <w:autoSpaceDE w:val="0"/>
        <w:autoSpaceDN w:val="0"/>
        <w:adjustRightInd w:val="0"/>
        <w:ind w:firstLine="720"/>
        <w:rPr>
          <w:color w:val="131313"/>
          <w:sz w:val="22"/>
          <w:szCs w:val="22"/>
        </w:rPr>
      </w:pPr>
      <w:r w:rsidRPr="00086E7A">
        <w:rPr>
          <w:color w:val="131313"/>
          <w:sz w:val="22"/>
          <w:szCs w:val="22"/>
        </w:rPr>
        <w:t xml:space="preserve">and North Africa.” </w:t>
      </w:r>
      <w:r w:rsidRPr="00086E7A">
        <w:rPr>
          <w:i/>
          <w:iCs/>
          <w:color w:val="131313"/>
          <w:sz w:val="22"/>
          <w:szCs w:val="22"/>
        </w:rPr>
        <w:t>Food Security</w:t>
      </w:r>
      <w:r w:rsidRPr="00086E7A">
        <w:rPr>
          <w:color w:val="131313"/>
          <w:sz w:val="22"/>
          <w:szCs w:val="22"/>
        </w:rPr>
        <w:t>, (Suppl</w:t>
      </w:r>
      <w:r w:rsidR="007C2540">
        <w:rPr>
          <w:color w:val="131313"/>
          <w:sz w:val="22"/>
          <w:szCs w:val="22"/>
        </w:rPr>
        <w:t>.</w:t>
      </w:r>
      <w:r w:rsidRPr="00086E7A">
        <w:rPr>
          <w:color w:val="131313"/>
          <w:sz w:val="22"/>
          <w:szCs w:val="22"/>
        </w:rPr>
        <w:t xml:space="preserve"> 1): S61–S76 DOI 10.1007/s12571-010-0094-z.</w:t>
      </w:r>
    </w:p>
    <w:p w14:paraId="7BE3CD1C" w14:textId="77777777" w:rsidR="00545971" w:rsidRPr="00086E7A" w:rsidRDefault="00545971" w:rsidP="00D7389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D40A9B9" w14:textId="77777777" w:rsidR="00654A53" w:rsidRPr="00086E7A" w:rsidRDefault="00654A53" w:rsidP="00654A5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86E7A">
        <w:rPr>
          <w:color w:val="000000"/>
          <w:sz w:val="22"/>
          <w:szCs w:val="22"/>
        </w:rPr>
        <w:t>Wright, Brian D., and A. Prakash. 2011. “The fallacy of price interventions: a note on price</w:t>
      </w:r>
    </w:p>
    <w:p w14:paraId="64BC1677" w14:textId="77777777" w:rsidR="00654A53" w:rsidRPr="00086E7A" w:rsidRDefault="00654A53" w:rsidP="00654A53">
      <w:pPr>
        <w:widowControl w:val="0"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086E7A">
        <w:rPr>
          <w:color w:val="000000"/>
          <w:sz w:val="22"/>
          <w:szCs w:val="22"/>
        </w:rPr>
        <w:t xml:space="preserve">bands and managed tariffs.” In: </w:t>
      </w:r>
      <w:r w:rsidRPr="00086E7A">
        <w:rPr>
          <w:i/>
          <w:iCs/>
          <w:color w:val="000000"/>
          <w:sz w:val="22"/>
          <w:szCs w:val="22"/>
        </w:rPr>
        <w:t>Safeguarding Food Security in Volatile Global Markets</w:t>
      </w:r>
      <w:r w:rsidRPr="00086E7A">
        <w:rPr>
          <w:color w:val="000000"/>
          <w:sz w:val="22"/>
          <w:szCs w:val="22"/>
        </w:rPr>
        <w:t>,</w:t>
      </w:r>
    </w:p>
    <w:p w14:paraId="1EB6C19A" w14:textId="77777777" w:rsidR="00654A53" w:rsidRPr="00086E7A" w:rsidRDefault="00654A53" w:rsidP="00654A53">
      <w:pPr>
        <w:widowControl w:val="0"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086E7A">
        <w:rPr>
          <w:color w:val="000000"/>
          <w:sz w:val="22"/>
          <w:szCs w:val="22"/>
        </w:rPr>
        <w:t>ed. A. Prakash, Chapter 12, pp.: 241-251, Food and Agriculture Organization of the</w:t>
      </w:r>
    </w:p>
    <w:p w14:paraId="642DF9C6" w14:textId="77777777" w:rsidR="00654A53" w:rsidRPr="00086E7A" w:rsidRDefault="00654A53" w:rsidP="00654A53">
      <w:pPr>
        <w:widowControl w:val="0"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086E7A">
        <w:rPr>
          <w:color w:val="000000"/>
          <w:sz w:val="22"/>
          <w:szCs w:val="22"/>
        </w:rPr>
        <w:t>United Nations (FAO).</w:t>
      </w:r>
    </w:p>
    <w:p w14:paraId="52D4100C" w14:textId="77777777" w:rsidR="00545971" w:rsidRPr="00086E7A" w:rsidRDefault="00545971" w:rsidP="00D7389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C788483" w14:textId="77777777" w:rsidR="00654A53" w:rsidRPr="00086E7A" w:rsidRDefault="00654A53" w:rsidP="00654A5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86E7A">
        <w:rPr>
          <w:color w:val="000000"/>
          <w:sz w:val="22"/>
          <w:szCs w:val="22"/>
        </w:rPr>
        <w:t>Wright, Brian D. 2011. “Addressing the biofuels problem: food security options for agricultural</w:t>
      </w:r>
    </w:p>
    <w:p w14:paraId="26805B80" w14:textId="77777777" w:rsidR="00654A53" w:rsidRPr="00086E7A" w:rsidRDefault="00654A53" w:rsidP="00654A53">
      <w:pPr>
        <w:widowControl w:val="0"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086E7A">
        <w:rPr>
          <w:color w:val="000000"/>
          <w:sz w:val="22"/>
          <w:szCs w:val="22"/>
        </w:rPr>
        <w:t xml:space="preserve">Feedstocks.” In: </w:t>
      </w:r>
      <w:r w:rsidRPr="00086E7A">
        <w:rPr>
          <w:i/>
          <w:iCs/>
          <w:color w:val="000000"/>
          <w:sz w:val="22"/>
          <w:szCs w:val="22"/>
        </w:rPr>
        <w:t>Safeguarding Food Security in Volatile Global Markets</w:t>
      </w:r>
      <w:r w:rsidRPr="00086E7A">
        <w:rPr>
          <w:color w:val="000000"/>
          <w:sz w:val="22"/>
          <w:szCs w:val="22"/>
        </w:rPr>
        <w:t>, ed. A. Prakash,</w:t>
      </w:r>
    </w:p>
    <w:p w14:paraId="25430309" w14:textId="77777777" w:rsidR="00654A53" w:rsidRPr="00086E7A" w:rsidRDefault="00654A53" w:rsidP="00654A53">
      <w:pPr>
        <w:widowControl w:val="0"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086E7A">
        <w:rPr>
          <w:color w:val="000000"/>
          <w:sz w:val="22"/>
          <w:szCs w:val="22"/>
        </w:rPr>
        <w:t>Chapter 23, pp.: 481-492, Food and Agriculture Organization of the United Nations</w:t>
      </w:r>
    </w:p>
    <w:p w14:paraId="16D83954" w14:textId="77777777" w:rsidR="00654A53" w:rsidRPr="00086E7A" w:rsidRDefault="00654A53" w:rsidP="00654A53">
      <w:pPr>
        <w:widowControl w:val="0"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086E7A">
        <w:rPr>
          <w:color w:val="000000"/>
          <w:sz w:val="22"/>
          <w:szCs w:val="22"/>
        </w:rPr>
        <w:t>(FAO).</w:t>
      </w:r>
    </w:p>
    <w:p w14:paraId="001C02D1" w14:textId="77777777" w:rsidR="00654A53" w:rsidRPr="00086E7A" w:rsidRDefault="00654A53" w:rsidP="00654A53">
      <w:pPr>
        <w:widowControl w:val="0"/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086E7A">
        <w:rPr>
          <w:color w:val="000000"/>
          <w:sz w:val="22"/>
          <w:szCs w:val="22"/>
        </w:rPr>
        <w:br/>
        <w:t xml:space="preserve">Wright, Brian D. 2011. “The Economics of Grain Price Volatility.” </w:t>
      </w:r>
      <w:r w:rsidRPr="00086E7A">
        <w:rPr>
          <w:i/>
          <w:iCs/>
          <w:color w:val="000000"/>
          <w:sz w:val="22"/>
          <w:szCs w:val="22"/>
        </w:rPr>
        <w:t>Applied Economic</w:t>
      </w:r>
    </w:p>
    <w:p w14:paraId="4DA4C159" w14:textId="77777777" w:rsidR="00654A53" w:rsidRPr="00086E7A" w:rsidRDefault="00654A53" w:rsidP="00654A53">
      <w:pPr>
        <w:widowControl w:val="0"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086E7A">
        <w:rPr>
          <w:i/>
          <w:iCs/>
          <w:color w:val="000000"/>
          <w:sz w:val="22"/>
          <w:szCs w:val="22"/>
        </w:rPr>
        <w:t>Perspectives and Policy</w:t>
      </w:r>
      <w:r w:rsidRPr="00086E7A">
        <w:rPr>
          <w:color w:val="000000"/>
          <w:sz w:val="22"/>
          <w:szCs w:val="22"/>
        </w:rPr>
        <w:t>, Vol. 33, No. 1: 32-58. DOI:10.1093/aepp/ppq033.</w:t>
      </w:r>
    </w:p>
    <w:p w14:paraId="7DBA7D0D" w14:textId="77777777" w:rsidR="00545971" w:rsidRPr="00086E7A" w:rsidRDefault="00545971" w:rsidP="00D7389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F728EE1" w14:textId="7185EFA1" w:rsidR="004709F8" w:rsidRDefault="004709F8" w:rsidP="004709F8">
      <w:pPr>
        <w:pStyle w:val="NoSpacing"/>
      </w:pPr>
      <w:r>
        <w:t>Wright, Brian D. 2010. “Comment: Agricultural Biotechnology: The Quest to Restore</w:t>
      </w:r>
    </w:p>
    <w:p w14:paraId="246CFCAC" w14:textId="54F90DB0" w:rsidR="004709F8" w:rsidRDefault="004709F8" w:rsidP="00B33C39">
      <w:pPr>
        <w:pStyle w:val="NoSpacing"/>
        <w:ind w:left="720"/>
      </w:pPr>
      <w:r>
        <w:t>Freedom to Operate in the Public Interest.”</w:t>
      </w:r>
      <w:r w:rsidR="00B33C39">
        <w:t xml:space="preserve"> In Dreyfuss, R.C., First, H., and Zimmerman, Diane L. </w:t>
      </w:r>
      <w:r w:rsidR="00B33C39" w:rsidRPr="00B33C39">
        <w:rPr>
          <w:i/>
        </w:rPr>
        <w:t>Working within the boundaries of intellectual property: Innovation Policy for the Knowledge Society.</w:t>
      </w:r>
      <w:r w:rsidR="00B33C39">
        <w:t xml:space="preserve"> Oxfoer, U.K.: Oxford University Press.</w:t>
      </w:r>
    </w:p>
    <w:p w14:paraId="462EECF5" w14:textId="77777777" w:rsidR="004709F8" w:rsidRDefault="004709F8" w:rsidP="00544622">
      <w:pPr>
        <w:widowControl w:val="0"/>
        <w:autoSpaceDE w:val="0"/>
        <w:autoSpaceDN w:val="0"/>
        <w:adjustRightInd w:val="0"/>
        <w:rPr>
          <w:color w:val="131313"/>
          <w:sz w:val="22"/>
          <w:szCs w:val="22"/>
        </w:rPr>
      </w:pPr>
    </w:p>
    <w:p w14:paraId="765C4D89" w14:textId="04262390" w:rsidR="00544622" w:rsidRPr="00086E7A" w:rsidRDefault="00544622" w:rsidP="00544622">
      <w:pPr>
        <w:widowControl w:val="0"/>
        <w:autoSpaceDE w:val="0"/>
        <w:autoSpaceDN w:val="0"/>
        <w:adjustRightInd w:val="0"/>
        <w:rPr>
          <w:color w:val="131313"/>
          <w:sz w:val="22"/>
          <w:szCs w:val="22"/>
        </w:rPr>
      </w:pPr>
      <w:r w:rsidRPr="00086E7A">
        <w:rPr>
          <w:color w:val="131313"/>
          <w:sz w:val="22"/>
          <w:szCs w:val="22"/>
        </w:rPr>
        <w:t>Koo, Bonwoo and B.D. Wright. 2010. "Dynamic Effects of Patent Policy on Sequential</w:t>
      </w:r>
    </w:p>
    <w:p w14:paraId="4E177DAD" w14:textId="77777777" w:rsidR="00544622" w:rsidRPr="00086E7A" w:rsidRDefault="00544622" w:rsidP="00544622">
      <w:pPr>
        <w:widowControl w:val="0"/>
        <w:autoSpaceDE w:val="0"/>
        <w:autoSpaceDN w:val="0"/>
        <w:adjustRightInd w:val="0"/>
        <w:ind w:firstLine="720"/>
        <w:rPr>
          <w:color w:val="131313"/>
          <w:sz w:val="22"/>
          <w:szCs w:val="22"/>
        </w:rPr>
      </w:pPr>
      <w:r w:rsidRPr="00086E7A">
        <w:rPr>
          <w:color w:val="131313"/>
          <w:sz w:val="22"/>
          <w:szCs w:val="22"/>
        </w:rPr>
        <w:t xml:space="preserve">Innovation." </w:t>
      </w:r>
      <w:r w:rsidRPr="00086E7A">
        <w:rPr>
          <w:i/>
          <w:iCs/>
          <w:color w:val="131313"/>
          <w:sz w:val="22"/>
          <w:szCs w:val="22"/>
        </w:rPr>
        <w:t>Journal of Economics and Management Strategy</w:t>
      </w:r>
      <w:r w:rsidRPr="00086E7A">
        <w:rPr>
          <w:color w:val="131313"/>
          <w:sz w:val="22"/>
          <w:szCs w:val="22"/>
        </w:rPr>
        <w:t>, Vol. 19, Issue 2, pp. 489-</w:t>
      </w:r>
    </w:p>
    <w:p w14:paraId="763D27E4" w14:textId="77777777" w:rsidR="00544622" w:rsidRPr="00086E7A" w:rsidRDefault="00544622" w:rsidP="00544622">
      <w:pPr>
        <w:widowControl w:val="0"/>
        <w:autoSpaceDE w:val="0"/>
        <w:autoSpaceDN w:val="0"/>
        <w:adjustRightInd w:val="0"/>
        <w:ind w:firstLine="720"/>
        <w:rPr>
          <w:color w:val="131313"/>
          <w:sz w:val="22"/>
          <w:szCs w:val="22"/>
        </w:rPr>
      </w:pPr>
      <w:r w:rsidRPr="00086E7A">
        <w:rPr>
          <w:color w:val="131313"/>
          <w:sz w:val="22"/>
          <w:szCs w:val="22"/>
        </w:rPr>
        <w:t>512, Summer.</w:t>
      </w:r>
    </w:p>
    <w:p w14:paraId="0FC8E996" w14:textId="77777777" w:rsidR="00544622" w:rsidRPr="00086E7A" w:rsidRDefault="00544622" w:rsidP="00544622">
      <w:pPr>
        <w:widowControl w:val="0"/>
        <w:autoSpaceDE w:val="0"/>
        <w:autoSpaceDN w:val="0"/>
        <w:adjustRightInd w:val="0"/>
        <w:rPr>
          <w:color w:val="131313"/>
          <w:sz w:val="22"/>
          <w:szCs w:val="22"/>
        </w:rPr>
      </w:pPr>
    </w:p>
    <w:p w14:paraId="29B5D4B1" w14:textId="658781AC" w:rsidR="00544622" w:rsidRPr="00086E7A" w:rsidRDefault="00544622" w:rsidP="00544622">
      <w:pPr>
        <w:widowControl w:val="0"/>
        <w:autoSpaceDE w:val="0"/>
        <w:autoSpaceDN w:val="0"/>
        <w:adjustRightInd w:val="0"/>
        <w:rPr>
          <w:color w:val="131313"/>
          <w:sz w:val="22"/>
          <w:szCs w:val="22"/>
        </w:rPr>
      </w:pPr>
      <w:r w:rsidRPr="00086E7A">
        <w:rPr>
          <w:color w:val="131313"/>
          <w:sz w:val="22"/>
          <w:szCs w:val="22"/>
        </w:rPr>
        <w:t>Bobenrieth, E</w:t>
      </w:r>
      <w:r w:rsidR="00C20208">
        <w:rPr>
          <w:color w:val="131313"/>
          <w:sz w:val="22"/>
          <w:szCs w:val="22"/>
        </w:rPr>
        <w:t>ugenio</w:t>
      </w:r>
      <w:r w:rsidRPr="00086E7A">
        <w:rPr>
          <w:color w:val="131313"/>
          <w:sz w:val="22"/>
          <w:szCs w:val="22"/>
        </w:rPr>
        <w:t xml:space="preserve"> and </w:t>
      </w:r>
      <w:r w:rsidR="00146743">
        <w:rPr>
          <w:color w:val="131313"/>
          <w:sz w:val="22"/>
          <w:szCs w:val="22"/>
        </w:rPr>
        <w:t>B.D.</w:t>
      </w:r>
      <w:r w:rsidRPr="00086E7A">
        <w:rPr>
          <w:color w:val="131313"/>
          <w:sz w:val="22"/>
          <w:szCs w:val="22"/>
        </w:rPr>
        <w:t xml:space="preserve"> Wright, 2009. “The Food Price Crisis of 2007/2008: Evidence and</w:t>
      </w:r>
    </w:p>
    <w:p w14:paraId="3FAD62CB" w14:textId="77777777" w:rsidR="00544622" w:rsidRPr="00086E7A" w:rsidRDefault="00544622" w:rsidP="00544622">
      <w:pPr>
        <w:widowControl w:val="0"/>
        <w:autoSpaceDE w:val="0"/>
        <w:autoSpaceDN w:val="0"/>
        <w:adjustRightInd w:val="0"/>
        <w:ind w:firstLine="720"/>
        <w:rPr>
          <w:color w:val="131313"/>
          <w:sz w:val="22"/>
          <w:szCs w:val="22"/>
        </w:rPr>
      </w:pPr>
      <w:r w:rsidRPr="00086E7A">
        <w:rPr>
          <w:color w:val="131313"/>
          <w:sz w:val="22"/>
          <w:szCs w:val="22"/>
        </w:rPr>
        <w:t xml:space="preserve">Implications.” </w:t>
      </w:r>
      <w:r w:rsidRPr="00086E7A">
        <w:rPr>
          <w:i/>
          <w:iCs/>
          <w:color w:val="131313"/>
          <w:sz w:val="22"/>
          <w:szCs w:val="22"/>
        </w:rPr>
        <w:t xml:space="preserve">FAO-Food Outlook/Global Market Analysis, </w:t>
      </w:r>
      <w:r w:rsidRPr="00086E7A">
        <w:rPr>
          <w:color w:val="131313"/>
          <w:sz w:val="22"/>
          <w:szCs w:val="22"/>
        </w:rPr>
        <w:t>Special Features, FAO</w:t>
      </w:r>
    </w:p>
    <w:p w14:paraId="142930DF" w14:textId="3F974487" w:rsidR="00970265" w:rsidRDefault="00544622" w:rsidP="006A2AB4">
      <w:pPr>
        <w:widowControl w:val="0"/>
        <w:autoSpaceDE w:val="0"/>
        <w:autoSpaceDN w:val="0"/>
        <w:adjustRightInd w:val="0"/>
        <w:ind w:firstLine="720"/>
        <w:rPr>
          <w:color w:val="131313"/>
          <w:sz w:val="22"/>
          <w:szCs w:val="22"/>
        </w:rPr>
      </w:pPr>
      <w:r w:rsidRPr="00086E7A">
        <w:rPr>
          <w:color w:val="131313"/>
          <w:sz w:val="22"/>
          <w:szCs w:val="22"/>
        </w:rPr>
        <w:t>Corporat</w:t>
      </w:r>
      <w:r w:rsidR="006A2AB4">
        <w:rPr>
          <w:color w:val="131313"/>
          <w:sz w:val="22"/>
          <w:szCs w:val="22"/>
        </w:rPr>
        <w:t>e Document Repository, December</w:t>
      </w:r>
    </w:p>
    <w:p w14:paraId="217AECEE" w14:textId="77777777" w:rsidR="00667BD2" w:rsidRDefault="00667BD2" w:rsidP="006A2AB4">
      <w:pPr>
        <w:widowControl w:val="0"/>
        <w:autoSpaceDE w:val="0"/>
        <w:autoSpaceDN w:val="0"/>
        <w:adjustRightInd w:val="0"/>
        <w:ind w:firstLine="720"/>
        <w:rPr>
          <w:color w:val="131313"/>
          <w:sz w:val="22"/>
          <w:szCs w:val="22"/>
        </w:rPr>
      </w:pPr>
    </w:p>
    <w:p w14:paraId="52BC1791" w14:textId="651CBA49" w:rsidR="00544622" w:rsidRPr="00086E7A" w:rsidRDefault="00544622" w:rsidP="00970265">
      <w:pPr>
        <w:widowControl w:val="0"/>
        <w:autoSpaceDE w:val="0"/>
        <w:autoSpaceDN w:val="0"/>
        <w:adjustRightInd w:val="0"/>
        <w:rPr>
          <w:color w:val="131313"/>
          <w:sz w:val="22"/>
          <w:szCs w:val="22"/>
        </w:rPr>
      </w:pPr>
      <w:r w:rsidRPr="00086E7A">
        <w:rPr>
          <w:color w:val="131313"/>
          <w:sz w:val="22"/>
          <w:szCs w:val="22"/>
        </w:rPr>
        <w:t>Lei, Z</w:t>
      </w:r>
      <w:r w:rsidR="00C20208">
        <w:rPr>
          <w:color w:val="131313"/>
          <w:sz w:val="22"/>
          <w:szCs w:val="22"/>
        </w:rPr>
        <w:t>hen</w:t>
      </w:r>
      <w:r w:rsidRPr="00086E7A">
        <w:rPr>
          <w:color w:val="131313"/>
          <w:sz w:val="22"/>
          <w:szCs w:val="22"/>
        </w:rPr>
        <w:t xml:space="preserve">, R. Juneja and </w:t>
      </w:r>
      <w:r w:rsidR="00146743">
        <w:rPr>
          <w:color w:val="131313"/>
          <w:sz w:val="22"/>
          <w:szCs w:val="22"/>
        </w:rPr>
        <w:t>B.D.</w:t>
      </w:r>
      <w:r w:rsidRPr="00086E7A">
        <w:rPr>
          <w:color w:val="131313"/>
          <w:sz w:val="22"/>
          <w:szCs w:val="22"/>
        </w:rPr>
        <w:t xml:space="preserve"> Wright. 2009. "Patents versus patenting: implications of </w:t>
      </w:r>
      <w:r w:rsidR="00970265">
        <w:rPr>
          <w:color w:val="131313"/>
          <w:sz w:val="22"/>
          <w:szCs w:val="22"/>
        </w:rPr>
        <w:tab/>
      </w:r>
      <w:r w:rsidRPr="00086E7A">
        <w:rPr>
          <w:color w:val="131313"/>
          <w:sz w:val="22"/>
          <w:szCs w:val="22"/>
        </w:rPr>
        <w:t>intellectual</w:t>
      </w:r>
      <w:r w:rsidR="00970265">
        <w:rPr>
          <w:color w:val="131313"/>
          <w:sz w:val="22"/>
          <w:szCs w:val="22"/>
        </w:rPr>
        <w:t xml:space="preserve"> </w:t>
      </w:r>
      <w:r w:rsidRPr="00086E7A">
        <w:rPr>
          <w:color w:val="131313"/>
          <w:sz w:val="22"/>
          <w:szCs w:val="22"/>
        </w:rPr>
        <w:t xml:space="preserve">property protection for biological research." </w:t>
      </w:r>
      <w:r w:rsidRPr="00086E7A">
        <w:rPr>
          <w:i/>
          <w:iCs/>
          <w:color w:val="131313"/>
          <w:sz w:val="22"/>
          <w:szCs w:val="22"/>
        </w:rPr>
        <w:t xml:space="preserve">Nature Biotechnology </w:t>
      </w:r>
      <w:r w:rsidRPr="00086E7A">
        <w:rPr>
          <w:color w:val="131313"/>
          <w:sz w:val="22"/>
          <w:szCs w:val="22"/>
        </w:rPr>
        <w:t xml:space="preserve">27, No. 1, </w:t>
      </w:r>
      <w:r w:rsidR="00970265">
        <w:rPr>
          <w:color w:val="131313"/>
          <w:sz w:val="22"/>
          <w:szCs w:val="22"/>
        </w:rPr>
        <w:tab/>
      </w:r>
      <w:r w:rsidRPr="00086E7A">
        <w:rPr>
          <w:color w:val="131313"/>
          <w:sz w:val="22"/>
          <w:szCs w:val="22"/>
        </w:rPr>
        <w:t>January:36-40.</w:t>
      </w:r>
    </w:p>
    <w:p w14:paraId="720547DD" w14:textId="77777777" w:rsidR="000A3167" w:rsidRDefault="000A3167" w:rsidP="00544622">
      <w:pPr>
        <w:autoSpaceDE w:val="0"/>
        <w:autoSpaceDN w:val="0"/>
        <w:adjustRightInd w:val="0"/>
        <w:rPr>
          <w:spacing w:val="-3"/>
          <w:sz w:val="22"/>
        </w:rPr>
      </w:pPr>
    </w:p>
    <w:p w14:paraId="12BC1EDD" w14:textId="4FA2E9C9" w:rsidR="00544622" w:rsidRPr="00086E7A" w:rsidRDefault="00544622" w:rsidP="00544622">
      <w:pPr>
        <w:autoSpaceDE w:val="0"/>
        <w:autoSpaceDN w:val="0"/>
        <w:adjustRightInd w:val="0"/>
        <w:rPr>
          <w:spacing w:val="-3"/>
          <w:sz w:val="22"/>
        </w:rPr>
      </w:pPr>
      <w:r w:rsidRPr="00086E7A">
        <w:rPr>
          <w:spacing w:val="-3"/>
          <w:sz w:val="22"/>
        </w:rPr>
        <w:t xml:space="preserve">Wright, Brian D. 2008. "Speculators, Storage and the Price of Rice." </w:t>
      </w:r>
      <w:r w:rsidRPr="00086E7A">
        <w:rPr>
          <w:i/>
          <w:iCs/>
          <w:spacing w:val="-3"/>
          <w:sz w:val="22"/>
        </w:rPr>
        <w:t xml:space="preserve">ARE Update </w:t>
      </w:r>
      <w:r w:rsidRPr="00086E7A">
        <w:rPr>
          <w:spacing w:val="-3"/>
          <w:sz w:val="22"/>
        </w:rPr>
        <w:t>12 No.</w:t>
      </w:r>
      <w:r w:rsidR="000A3167">
        <w:rPr>
          <w:spacing w:val="-3"/>
          <w:sz w:val="22"/>
        </w:rPr>
        <w:t xml:space="preserve"> </w:t>
      </w:r>
      <w:r w:rsidRPr="00086E7A">
        <w:rPr>
          <w:spacing w:val="-3"/>
          <w:sz w:val="22"/>
        </w:rPr>
        <w:t>2,</w:t>
      </w:r>
    </w:p>
    <w:p w14:paraId="55F8BCEE" w14:textId="77777777" w:rsidR="00544622" w:rsidRPr="00086E7A" w:rsidRDefault="00544622" w:rsidP="00544622">
      <w:pPr>
        <w:autoSpaceDE w:val="0"/>
        <w:autoSpaceDN w:val="0"/>
        <w:adjustRightInd w:val="0"/>
        <w:ind w:firstLine="720"/>
        <w:rPr>
          <w:spacing w:val="-3"/>
          <w:sz w:val="22"/>
        </w:rPr>
      </w:pPr>
      <w:r w:rsidRPr="00086E7A">
        <w:rPr>
          <w:spacing w:val="-3"/>
          <w:sz w:val="22"/>
        </w:rPr>
        <w:t>November/December, Giannini Foundation, University of California, 2008.</w:t>
      </w:r>
    </w:p>
    <w:p w14:paraId="4274DC97" w14:textId="77777777" w:rsidR="00544622" w:rsidRPr="00086E7A" w:rsidRDefault="00544622" w:rsidP="00544622">
      <w:pPr>
        <w:autoSpaceDE w:val="0"/>
        <w:autoSpaceDN w:val="0"/>
        <w:adjustRightInd w:val="0"/>
        <w:rPr>
          <w:spacing w:val="-3"/>
          <w:sz w:val="22"/>
        </w:rPr>
      </w:pPr>
    </w:p>
    <w:p w14:paraId="183F5670" w14:textId="6DEA9839" w:rsidR="00544622" w:rsidRPr="00086E7A" w:rsidRDefault="00544622" w:rsidP="00544622">
      <w:pPr>
        <w:autoSpaceDE w:val="0"/>
        <w:autoSpaceDN w:val="0"/>
        <w:adjustRightInd w:val="0"/>
        <w:rPr>
          <w:spacing w:val="-3"/>
          <w:sz w:val="22"/>
        </w:rPr>
      </w:pPr>
      <w:r w:rsidRPr="00086E7A">
        <w:rPr>
          <w:spacing w:val="-3"/>
          <w:sz w:val="22"/>
        </w:rPr>
        <w:t xml:space="preserve">Bobenrieth, Eugenio S.A., J.R.A. Bobenrieth and </w:t>
      </w:r>
      <w:r w:rsidR="00146743">
        <w:rPr>
          <w:spacing w:val="-3"/>
          <w:sz w:val="22"/>
        </w:rPr>
        <w:t>B.D.</w:t>
      </w:r>
      <w:r w:rsidRPr="00086E7A">
        <w:rPr>
          <w:spacing w:val="-3"/>
          <w:sz w:val="22"/>
        </w:rPr>
        <w:t xml:space="preserve"> Wright. 2008. “A Foundation for the</w:t>
      </w:r>
    </w:p>
    <w:p w14:paraId="50E3C866" w14:textId="5BDEB13A" w:rsidR="00544622" w:rsidRPr="00086E7A" w:rsidRDefault="00544622" w:rsidP="00544622">
      <w:pPr>
        <w:autoSpaceDE w:val="0"/>
        <w:autoSpaceDN w:val="0"/>
        <w:adjustRightInd w:val="0"/>
        <w:ind w:firstLine="720"/>
        <w:rPr>
          <w:spacing w:val="-3"/>
          <w:sz w:val="22"/>
        </w:rPr>
      </w:pPr>
      <w:r w:rsidRPr="00086E7A">
        <w:rPr>
          <w:spacing w:val="-3"/>
          <w:sz w:val="22"/>
        </w:rPr>
        <w:t xml:space="preserve">Solution of Consumption-Saving Behavior with a Borrowing Constraint and Unbounded </w:t>
      </w:r>
    </w:p>
    <w:p w14:paraId="4D8BD65B" w14:textId="77777777" w:rsidR="00544622" w:rsidRPr="00086E7A" w:rsidRDefault="00544622" w:rsidP="00544622">
      <w:pPr>
        <w:autoSpaceDE w:val="0"/>
        <w:autoSpaceDN w:val="0"/>
        <w:adjustRightInd w:val="0"/>
        <w:ind w:firstLine="720"/>
        <w:rPr>
          <w:spacing w:val="-3"/>
          <w:sz w:val="22"/>
        </w:rPr>
      </w:pPr>
      <w:r w:rsidRPr="00086E7A">
        <w:rPr>
          <w:spacing w:val="-3"/>
          <w:sz w:val="22"/>
        </w:rPr>
        <w:t xml:space="preserve">Marginal Utility.” </w:t>
      </w:r>
      <w:r w:rsidRPr="00086E7A">
        <w:rPr>
          <w:i/>
          <w:iCs/>
          <w:spacing w:val="-3"/>
          <w:sz w:val="22"/>
        </w:rPr>
        <w:t xml:space="preserve">Journal of Economic Dynamics and Control </w:t>
      </w:r>
      <w:r w:rsidRPr="00086E7A">
        <w:rPr>
          <w:spacing w:val="-3"/>
          <w:sz w:val="22"/>
        </w:rPr>
        <w:t>32, 695-708.</w:t>
      </w:r>
    </w:p>
    <w:p w14:paraId="08AB5115" w14:textId="77777777" w:rsidR="00544622" w:rsidRPr="00086E7A" w:rsidRDefault="00544622" w:rsidP="00544622">
      <w:pPr>
        <w:autoSpaceDE w:val="0"/>
        <w:autoSpaceDN w:val="0"/>
        <w:adjustRightInd w:val="0"/>
        <w:rPr>
          <w:spacing w:val="-3"/>
          <w:sz w:val="22"/>
        </w:rPr>
      </w:pPr>
    </w:p>
    <w:p w14:paraId="2F5234F3" w14:textId="77777777" w:rsidR="00544622" w:rsidRPr="00086E7A" w:rsidRDefault="00544622" w:rsidP="00544622">
      <w:pPr>
        <w:autoSpaceDE w:val="0"/>
        <w:autoSpaceDN w:val="0"/>
        <w:adjustRightInd w:val="0"/>
        <w:rPr>
          <w:spacing w:val="-3"/>
          <w:sz w:val="22"/>
        </w:rPr>
      </w:pPr>
      <w:r w:rsidRPr="00086E7A">
        <w:rPr>
          <w:spacing w:val="-3"/>
          <w:sz w:val="22"/>
        </w:rPr>
        <w:t>Wright, Brian D. 2007. “Agricultural Innovation after the Diffusion of Intellectual Property</w:t>
      </w:r>
    </w:p>
    <w:p w14:paraId="7FC60918" w14:textId="77777777" w:rsidR="00544622" w:rsidRPr="00086E7A" w:rsidRDefault="00544622" w:rsidP="00544622">
      <w:pPr>
        <w:autoSpaceDE w:val="0"/>
        <w:autoSpaceDN w:val="0"/>
        <w:adjustRightInd w:val="0"/>
        <w:ind w:firstLine="720"/>
        <w:rPr>
          <w:spacing w:val="-3"/>
          <w:sz w:val="22"/>
        </w:rPr>
      </w:pPr>
      <w:r w:rsidRPr="00086E7A">
        <w:rPr>
          <w:spacing w:val="-3"/>
          <w:sz w:val="22"/>
        </w:rPr>
        <w:t xml:space="preserve">Protection.” </w:t>
      </w:r>
      <w:r w:rsidRPr="00086E7A">
        <w:rPr>
          <w:i/>
          <w:iCs/>
          <w:spacing w:val="-3"/>
          <w:sz w:val="22"/>
        </w:rPr>
        <w:t>Agricultural Biotechnology and Intellectual Property</w:t>
      </w:r>
      <w:r w:rsidRPr="00086E7A">
        <w:rPr>
          <w:spacing w:val="-3"/>
          <w:sz w:val="22"/>
        </w:rPr>
        <w:t>, J. Kesan, Ed.</w:t>
      </w:r>
    </w:p>
    <w:p w14:paraId="6B57CE1C" w14:textId="77777777" w:rsidR="00544622" w:rsidRPr="00086E7A" w:rsidRDefault="00544622" w:rsidP="00544622">
      <w:pPr>
        <w:autoSpaceDE w:val="0"/>
        <w:autoSpaceDN w:val="0"/>
        <w:adjustRightInd w:val="0"/>
        <w:ind w:firstLine="720"/>
        <w:rPr>
          <w:spacing w:val="-3"/>
          <w:sz w:val="22"/>
        </w:rPr>
      </w:pPr>
      <w:r w:rsidRPr="00086E7A">
        <w:rPr>
          <w:spacing w:val="-3"/>
          <w:sz w:val="22"/>
        </w:rPr>
        <w:t>Wallingford, UK: CABI International.</w:t>
      </w:r>
    </w:p>
    <w:p w14:paraId="228AF3B2" w14:textId="77777777" w:rsidR="00544622" w:rsidRPr="00086E7A" w:rsidRDefault="00544622" w:rsidP="00544622">
      <w:pPr>
        <w:autoSpaceDE w:val="0"/>
        <w:autoSpaceDN w:val="0"/>
        <w:adjustRightInd w:val="0"/>
        <w:rPr>
          <w:spacing w:val="-3"/>
          <w:sz w:val="22"/>
        </w:rPr>
      </w:pPr>
    </w:p>
    <w:p w14:paraId="47B3C051" w14:textId="0941D4EA" w:rsidR="00544622" w:rsidRPr="00086E7A" w:rsidRDefault="00544622" w:rsidP="00544622">
      <w:pPr>
        <w:autoSpaceDE w:val="0"/>
        <w:autoSpaceDN w:val="0"/>
        <w:adjustRightInd w:val="0"/>
        <w:rPr>
          <w:spacing w:val="-3"/>
          <w:sz w:val="22"/>
        </w:rPr>
      </w:pPr>
      <w:r w:rsidRPr="00086E7A">
        <w:rPr>
          <w:spacing w:val="-3"/>
          <w:sz w:val="22"/>
        </w:rPr>
        <w:t xml:space="preserve">Mahul, Olivier, and </w:t>
      </w:r>
      <w:r w:rsidR="00146743">
        <w:rPr>
          <w:spacing w:val="-3"/>
          <w:sz w:val="22"/>
        </w:rPr>
        <w:t>B.D.</w:t>
      </w:r>
      <w:r w:rsidRPr="00086E7A">
        <w:rPr>
          <w:spacing w:val="-3"/>
          <w:sz w:val="22"/>
        </w:rPr>
        <w:t xml:space="preserve"> Wright. 2007. “Optimal Coverage for Incompletely Reliable Insurance.”</w:t>
      </w:r>
    </w:p>
    <w:p w14:paraId="55E5B64C" w14:textId="77777777" w:rsidR="00544622" w:rsidRPr="00086E7A" w:rsidRDefault="00544622" w:rsidP="00544622">
      <w:pPr>
        <w:autoSpaceDE w:val="0"/>
        <w:autoSpaceDN w:val="0"/>
        <w:adjustRightInd w:val="0"/>
        <w:ind w:firstLine="720"/>
        <w:rPr>
          <w:spacing w:val="-3"/>
          <w:sz w:val="22"/>
        </w:rPr>
      </w:pPr>
      <w:r w:rsidRPr="00086E7A">
        <w:rPr>
          <w:i/>
          <w:iCs/>
          <w:spacing w:val="-3"/>
          <w:sz w:val="22"/>
        </w:rPr>
        <w:t>Economics Letters</w:t>
      </w:r>
      <w:r w:rsidRPr="00086E7A">
        <w:rPr>
          <w:spacing w:val="-3"/>
          <w:sz w:val="22"/>
        </w:rPr>
        <w:t>.</w:t>
      </w:r>
    </w:p>
    <w:p w14:paraId="688F5766" w14:textId="77777777" w:rsidR="00D713C0" w:rsidRPr="00086E7A" w:rsidRDefault="00D713C0" w:rsidP="00D713C0">
      <w:pPr>
        <w:autoSpaceDE w:val="0"/>
        <w:autoSpaceDN w:val="0"/>
        <w:adjustRightInd w:val="0"/>
        <w:rPr>
          <w:spacing w:val="-3"/>
          <w:sz w:val="22"/>
        </w:rPr>
      </w:pPr>
    </w:p>
    <w:p w14:paraId="017EB075" w14:textId="1FC48C31" w:rsidR="000A3167" w:rsidRDefault="00D713C0" w:rsidP="00103183">
      <w:pPr>
        <w:rPr>
          <w:i/>
          <w:sz w:val="22"/>
        </w:rPr>
      </w:pPr>
      <w:r w:rsidRPr="00086E7A">
        <w:rPr>
          <w:sz w:val="22"/>
        </w:rPr>
        <w:t>Boettiger, S</w:t>
      </w:r>
      <w:r w:rsidR="000A3167">
        <w:rPr>
          <w:sz w:val="22"/>
        </w:rPr>
        <w:t>ara</w:t>
      </w:r>
      <w:r w:rsidRPr="00086E7A">
        <w:rPr>
          <w:sz w:val="22"/>
        </w:rPr>
        <w:t xml:space="preserve"> and </w:t>
      </w:r>
      <w:r w:rsidR="00146743">
        <w:rPr>
          <w:sz w:val="22"/>
        </w:rPr>
        <w:t>B.D.</w:t>
      </w:r>
      <w:r w:rsidRPr="00086E7A">
        <w:rPr>
          <w:sz w:val="22"/>
        </w:rPr>
        <w:t xml:space="preserve"> Wright. 2006</w:t>
      </w:r>
      <w:r w:rsidR="000A3167">
        <w:rPr>
          <w:sz w:val="22"/>
        </w:rPr>
        <w:t>.</w:t>
      </w:r>
      <w:r w:rsidRPr="00086E7A">
        <w:rPr>
          <w:sz w:val="22"/>
        </w:rPr>
        <w:t xml:space="preserve"> “Open Source Biology: Open Questions.” </w:t>
      </w:r>
      <w:r w:rsidRPr="00086E7A">
        <w:rPr>
          <w:i/>
          <w:sz w:val="22"/>
        </w:rPr>
        <w:t xml:space="preserve">Innovations </w:t>
      </w:r>
    </w:p>
    <w:p w14:paraId="7BD9EB11" w14:textId="5242F30A" w:rsidR="00D713C0" w:rsidRPr="00086E7A" w:rsidRDefault="00D713C0" w:rsidP="000A3167">
      <w:pPr>
        <w:ind w:firstLine="720"/>
        <w:rPr>
          <w:sz w:val="22"/>
        </w:rPr>
      </w:pPr>
      <w:r w:rsidRPr="00086E7A">
        <w:rPr>
          <w:sz w:val="22"/>
        </w:rPr>
        <w:t>Fall, Vol. 1, No. 4: 45–5</w:t>
      </w:r>
    </w:p>
    <w:p w14:paraId="721BF1E5" w14:textId="77777777" w:rsidR="00D713C0" w:rsidRPr="00086E7A" w:rsidRDefault="00D713C0" w:rsidP="00D713C0">
      <w:pPr>
        <w:autoSpaceDE w:val="0"/>
        <w:autoSpaceDN w:val="0"/>
        <w:adjustRightInd w:val="0"/>
        <w:rPr>
          <w:spacing w:val="-3"/>
          <w:sz w:val="22"/>
        </w:rPr>
      </w:pPr>
    </w:p>
    <w:p w14:paraId="351BCECF" w14:textId="77777777" w:rsidR="00D713C0" w:rsidRPr="00086E7A" w:rsidRDefault="00D713C0" w:rsidP="00D713C0">
      <w:pPr>
        <w:autoSpaceDE w:val="0"/>
        <w:autoSpaceDN w:val="0"/>
        <w:adjustRightInd w:val="0"/>
        <w:rPr>
          <w:sz w:val="22"/>
        </w:rPr>
      </w:pPr>
      <w:r w:rsidRPr="00086E7A">
        <w:rPr>
          <w:sz w:val="22"/>
        </w:rPr>
        <w:t xml:space="preserve">Wright, Brian D. 2006. “I’innovazione in agricoltura nell’era diritti di proprieta Intellectuale.” In </w:t>
      </w:r>
    </w:p>
    <w:p w14:paraId="06D9B557" w14:textId="49C41BD8" w:rsidR="00D713C0" w:rsidRPr="00086E7A" w:rsidRDefault="00D713C0" w:rsidP="00D713C0">
      <w:pPr>
        <w:autoSpaceDE w:val="0"/>
        <w:autoSpaceDN w:val="0"/>
        <w:adjustRightInd w:val="0"/>
        <w:ind w:firstLine="720"/>
        <w:rPr>
          <w:i/>
          <w:sz w:val="22"/>
        </w:rPr>
      </w:pPr>
      <w:r w:rsidRPr="00086E7A">
        <w:rPr>
          <w:sz w:val="22"/>
        </w:rPr>
        <w:t xml:space="preserve">M. De Benedictis, F. de Stefano and A. Giannola, </w:t>
      </w:r>
      <w:r w:rsidR="007C2540" w:rsidRPr="00086E7A">
        <w:rPr>
          <w:sz w:val="22"/>
        </w:rPr>
        <w:t>Eds</w:t>
      </w:r>
      <w:r w:rsidRPr="00086E7A">
        <w:rPr>
          <w:sz w:val="22"/>
        </w:rPr>
        <w:t xml:space="preserve">. </w:t>
      </w:r>
      <w:r w:rsidRPr="00103183">
        <w:rPr>
          <w:i/>
          <w:sz w:val="22"/>
        </w:rPr>
        <w:t>Dal Me</w:t>
      </w:r>
      <w:r w:rsidRPr="00086E7A">
        <w:rPr>
          <w:i/>
          <w:sz w:val="22"/>
        </w:rPr>
        <w:t xml:space="preserve">ridionalismo </w:t>
      </w:r>
    </w:p>
    <w:p w14:paraId="690E91C9" w14:textId="77777777" w:rsidR="00D713C0" w:rsidRPr="00086E7A" w:rsidRDefault="00D713C0" w:rsidP="00D713C0">
      <w:pPr>
        <w:autoSpaceDE w:val="0"/>
        <w:autoSpaceDN w:val="0"/>
        <w:adjustRightInd w:val="0"/>
        <w:ind w:left="720"/>
        <w:rPr>
          <w:sz w:val="22"/>
        </w:rPr>
      </w:pPr>
      <w:r w:rsidRPr="00086E7A">
        <w:rPr>
          <w:i/>
          <w:sz w:val="22"/>
        </w:rPr>
        <w:t>All’agricultura Del Terzo Millennio.</w:t>
      </w:r>
      <w:r w:rsidRPr="00086E7A">
        <w:rPr>
          <w:sz w:val="22"/>
        </w:rPr>
        <w:t xml:space="preserve"> Naples: Edizioni Scientifiche Italiane.</w:t>
      </w:r>
    </w:p>
    <w:p w14:paraId="6EFBBB49" w14:textId="77777777" w:rsidR="00D713C0" w:rsidRPr="00086E7A" w:rsidRDefault="00D713C0" w:rsidP="00D713C0">
      <w:pPr>
        <w:autoSpaceDE w:val="0"/>
        <w:autoSpaceDN w:val="0"/>
        <w:adjustRightInd w:val="0"/>
        <w:rPr>
          <w:sz w:val="22"/>
        </w:rPr>
      </w:pPr>
    </w:p>
    <w:p w14:paraId="4A4CD59B" w14:textId="77777777" w:rsidR="00D713C0" w:rsidRPr="00086E7A" w:rsidRDefault="00D713C0" w:rsidP="00D713C0">
      <w:pPr>
        <w:autoSpaceDE w:val="0"/>
        <w:autoSpaceDN w:val="0"/>
        <w:adjustRightInd w:val="0"/>
        <w:rPr>
          <w:i/>
          <w:sz w:val="22"/>
        </w:rPr>
      </w:pPr>
      <w:r w:rsidRPr="00086E7A">
        <w:rPr>
          <w:sz w:val="22"/>
        </w:rPr>
        <w:t xml:space="preserve">Wright, Brian D. 2006. </w:t>
      </w:r>
      <w:r w:rsidRPr="00086E7A">
        <w:rPr>
          <w:i/>
          <w:sz w:val="22"/>
        </w:rPr>
        <w:t xml:space="preserve">Plant Genetic Engineering and Intellectual Property Protection </w:t>
      </w:r>
    </w:p>
    <w:p w14:paraId="00AB7F58" w14:textId="77777777" w:rsidR="00D713C0" w:rsidRPr="00086E7A" w:rsidRDefault="00D713C0" w:rsidP="00D713C0">
      <w:pPr>
        <w:autoSpaceDE w:val="0"/>
        <w:autoSpaceDN w:val="0"/>
        <w:adjustRightInd w:val="0"/>
        <w:ind w:firstLine="720"/>
        <w:rPr>
          <w:sz w:val="22"/>
        </w:rPr>
      </w:pPr>
      <w:r w:rsidRPr="00086E7A">
        <w:rPr>
          <w:sz w:val="22"/>
        </w:rPr>
        <w:t xml:space="preserve">Agricultural Biotechnology in California Series, Publication 8186, University of </w:t>
      </w:r>
    </w:p>
    <w:p w14:paraId="4E40F2E3" w14:textId="77777777" w:rsidR="00D713C0" w:rsidRPr="00086E7A" w:rsidRDefault="00D713C0" w:rsidP="00D713C0">
      <w:pPr>
        <w:autoSpaceDE w:val="0"/>
        <w:autoSpaceDN w:val="0"/>
        <w:adjustRightInd w:val="0"/>
        <w:ind w:firstLine="720"/>
        <w:rPr>
          <w:sz w:val="22"/>
        </w:rPr>
      </w:pPr>
      <w:r w:rsidRPr="00086E7A">
        <w:rPr>
          <w:sz w:val="22"/>
        </w:rPr>
        <w:t xml:space="preserve">California, Division of Agriculture and Natural Resources </w:t>
      </w:r>
    </w:p>
    <w:p w14:paraId="2CB2D6D8" w14:textId="77777777" w:rsidR="00D713C0" w:rsidRPr="00D16A0B" w:rsidRDefault="00D713C0" w:rsidP="00D713C0">
      <w:pPr>
        <w:autoSpaceDE w:val="0"/>
        <w:autoSpaceDN w:val="0"/>
        <w:adjustRightInd w:val="0"/>
        <w:ind w:firstLine="720"/>
        <w:rPr>
          <w:sz w:val="22"/>
        </w:rPr>
      </w:pPr>
      <w:r w:rsidRPr="00086E7A">
        <w:rPr>
          <w:sz w:val="22"/>
        </w:rPr>
        <w:t>http://anrcatalog.ucdavis.edu/InOrder/Shop/ItemDetails.asp?ItemNo=8186</w:t>
      </w:r>
    </w:p>
    <w:p w14:paraId="63E8DC61" w14:textId="77777777" w:rsidR="00D713C0" w:rsidRPr="00D16A0B" w:rsidRDefault="00D713C0" w:rsidP="00D713C0">
      <w:pPr>
        <w:autoSpaceDE w:val="0"/>
        <w:autoSpaceDN w:val="0"/>
        <w:adjustRightInd w:val="0"/>
        <w:rPr>
          <w:sz w:val="22"/>
        </w:rPr>
      </w:pPr>
    </w:p>
    <w:p w14:paraId="775B731D" w14:textId="77777777" w:rsidR="00D713C0" w:rsidRDefault="00D713C0" w:rsidP="00D713C0">
      <w:pPr>
        <w:autoSpaceDE w:val="0"/>
        <w:autoSpaceDN w:val="0"/>
        <w:adjustRightInd w:val="0"/>
        <w:rPr>
          <w:sz w:val="22"/>
        </w:rPr>
      </w:pPr>
      <w:r w:rsidRPr="00D16A0B">
        <w:rPr>
          <w:sz w:val="22"/>
        </w:rPr>
        <w:t>Wright, Brian D.</w:t>
      </w:r>
      <w:r>
        <w:rPr>
          <w:sz w:val="22"/>
        </w:rPr>
        <w:t xml:space="preserve">, </w:t>
      </w:r>
      <w:r w:rsidRPr="00D16A0B">
        <w:rPr>
          <w:sz w:val="22"/>
        </w:rPr>
        <w:t xml:space="preserve">and P.G. Pardey. 2006. “The Evolving Rights to Intellectual Property </w:t>
      </w:r>
    </w:p>
    <w:p w14:paraId="0A5C25BC" w14:textId="77777777" w:rsidR="00D713C0" w:rsidRDefault="00D713C0" w:rsidP="00D713C0">
      <w:pPr>
        <w:autoSpaceDE w:val="0"/>
        <w:autoSpaceDN w:val="0"/>
        <w:adjustRightInd w:val="0"/>
        <w:ind w:firstLine="720"/>
        <w:rPr>
          <w:i/>
          <w:iCs/>
          <w:sz w:val="22"/>
        </w:rPr>
      </w:pPr>
      <w:r w:rsidRPr="00D16A0B">
        <w:rPr>
          <w:sz w:val="22"/>
        </w:rPr>
        <w:t xml:space="preserve">Protection in the Agricultural Biosciences.” </w:t>
      </w:r>
      <w:r w:rsidRPr="00D16A0B">
        <w:rPr>
          <w:i/>
          <w:iCs/>
          <w:sz w:val="22"/>
        </w:rPr>
        <w:t xml:space="preserve">International Journal of Technology and </w:t>
      </w:r>
    </w:p>
    <w:p w14:paraId="0C205D10" w14:textId="77777777" w:rsidR="00D713C0" w:rsidRPr="00D16A0B" w:rsidRDefault="00D713C0" w:rsidP="00D713C0">
      <w:pPr>
        <w:autoSpaceDE w:val="0"/>
        <w:autoSpaceDN w:val="0"/>
        <w:adjustRightInd w:val="0"/>
        <w:ind w:firstLine="720"/>
        <w:rPr>
          <w:sz w:val="22"/>
        </w:rPr>
      </w:pPr>
      <w:r w:rsidRPr="00D16A0B">
        <w:rPr>
          <w:i/>
          <w:iCs/>
          <w:sz w:val="22"/>
        </w:rPr>
        <w:t xml:space="preserve">Globalization </w:t>
      </w:r>
      <w:r w:rsidRPr="00D16A0B">
        <w:rPr>
          <w:iCs/>
          <w:sz w:val="22"/>
        </w:rPr>
        <w:t>2, nos. 1/2: 12-29.</w:t>
      </w:r>
    </w:p>
    <w:p w14:paraId="509EF864" w14:textId="77777777" w:rsidR="00D713C0" w:rsidRPr="00D16A0B" w:rsidRDefault="00D713C0" w:rsidP="00D713C0">
      <w:pPr>
        <w:autoSpaceDE w:val="0"/>
        <w:autoSpaceDN w:val="0"/>
        <w:adjustRightInd w:val="0"/>
        <w:rPr>
          <w:sz w:val="22"/>
        </w:rPr>
      </w:pPr>
    </w:p>
    <w:p w14:paraId="7DABFC66" w14:textId="77777777" w:rsidR="00D713C0" w:rsidRDefault="00D713C0" w:rsidP="00D713C0">
      <w:pPr>
        <w:autoSpaceDE w:val="0"/>
        <w:autoSpaceDN w:val="0"/>
        <w:adjustRightInd w:val="0"/>
        <w:rPr>
          <w:sz w:val="22"/>
        </w:rPr>
      </w:pPr>
      <w:r w:rsidRPr="00D16A0B">
        <w:rPr>
          <w:sz w:val="22"/>
        </w:rPr>
        <w:t xml:space="preserve">Wright, Brian D. and P.G. Pardey. 2006. “Changing Intellectual Property Regimes: Implications </w:t>
      </w:r>
    </w:p>
    <w:p w14:paraId="49FEE0B9" w14:textId="77777777" w:rsidR="00D713C0" w:rsidRDefault="00D713C0" w:rsidP="00D713C0">
      <w:pPr>
        <w:autoSpaceDE w:val="0"/>
        <w:autoSpaceDN w:val="0"/>
        <w:adjustRightInd w:val="0"/>
        <w:ind w:firstLine="720"/>
        <w:rPr>
          <w:i/>
          <w:iCs/>
          <w:sz w:val="22"/>
        </w:rPr>
      </w:pPr>
      <w:r w:rsidRPr="00D16A0B">
        <w:rPr>
          <w:sz w:val="22"/>
        </w:rPr>
        <w:t xml:space="preserve">for Developing Country Agriculture.” </w:t>
      </w:r>
      <w:r w:rsidRPr="00D16A0B">
        <w:rPr>
          <w:i/>
          <w:iCs/>
          <w:sz w:val="22"/>
        </w:rPr>
        <w:t xml:space="preserve">International Journal of Technology and </w:t>
      </w:r>
    </w:p>
    <w:p w14:paraId="51FFE2DC" w14:textId="77777777" w:rsidR="00D713C0" w:rsidRPr="00D16A0B" w:rsidRDefault="00D713C0" w:rsidP="00D713C0">
      <w:pPr>
        <w:autoSpaceDE w:val="0"/>
        <w:autoSpaceDN w:val="0"/>
        <w:adjustRightInd w:val="0"/>
        <w:ind w:firstLine="720"/>
        <w:rPr>
          <w:sz w:val="22"/>
        </w:rPr>
      </w:pPr>
      <w:r w:rsidRPr="00D16A0B">
        <w:rPr>
          <w:i/>
          <w:iCs/>
          <w:sz w:val="22"/>
        </w:rPr>
        <w:t xml:space="preserve">Globalization </w:t>
      </w:r>
      <w:r w:rsidRPr="00D16A0B">
        <w:rPr>
          <w:iCs/>
          <w:sz w:val="22"/>
        </w:rPr>
        <w:t>2, nos. 1/2: 93-114.</w:t>
      </w:r>
    </w:p>
    <w:p w14:paraId="60AF00F7" w14:textId="77777777" w:rsidR="00D713C0" w:rsidRPr="00D16A0B" w:rsidRDefault="00D713C0" w:rsidP="00D713C0">
      <w:pPr>
        <w:ind w:left="720" w:hanging="720"/>
        <w:rPr>
          <w:spacing w:val="-3"/>
          <w:sz w:val="22"/>
        </w:rPr>
      </w:pPr>
    </w:p>
    <w:p w14:paraId="34C4E4EA" w14:textId="63437F74" w:rsidR="00D713C0" w:rsidRPr="00D16A0B" w:rsidRDefault="00D713C0" w:rsidP="00D713C0">
      <w:pPr>
        <w:ind w:left="720" w:hanging="720"/>
        <w:rPr>
          <w:sz w:val="22"/>
        </w:rPr>
      </w:pPr>
      <w:r w:rsidRPr="00D16A0B">
        <w:rPr>
          <w:sz w:val="22"/>
        </w:rPr>
        <w:t xml:space="preserve">Bobenrieth, Eugenio, J. Bobenrieth H. and </w:t>
      </w:r>
      <w:r w:rsidR="00146743">
        <w:rPr>
          <w:sz w:val="22"/>
        </w:rPr>
        <w:t>B.D.</w:t>
      </w:r>
      <w:r w:rsidRPr="00D16A0B">
        <w:rPr>
          <w:sz w:val="22"/>
        </w:rPr>
        <w:t xml:space="preserve"> Wright. 2005. “Theoretical Advances in the Modeling of Storage and Speculation.” </w:t>
      </w:r>
      <w:r w:rsidRPr="00D16A0B">
        <w:rPr>
          <w:i/>
          <w:iCs/>
          <w:sz w:val="22"/>
        </w:rPr>
        <w:t>Agricultural Commodity Markets and Trade: New Approaches to Analyzing Market Structure and Instability</w:t>
      </w:r>
      <w:r w:rsidRPr="00D16A0B">
        <w:rPr>
          <w:sz w:val="22"/>
        </w:rPr>
        <w:t>. A. Sarris and D. Hallam, Eds. Elgar Publishing.</w:t>
      </w:r>
    </w:p>
    <w:p w14:paraId="008EAF0B" w14:textId="77777777" w:rsidR="00D713C0" w:rsidRPr="00D16A0B" w:rsidRDefault="00D713C0" w:rsidP="00D713C0">
      <w:pPr>
        <w:ind w:left="720" w:hanging="720"/>
        <w:rPr>
          <w:sz w:val="22"/>
        </w:rPr>
      </w:pPr>
    </w:p>
    <w:p w14:paraId="7CDDD7CA" w14:textId="73EBEE62" w:rsidR="00D713C0" w:rsidRPr="00D16A0B" w:rsidRDefault="00D713C0" w:rsidP="00D713C0">
      <w:pPr>
        <w:pStyle w:val="Refs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Cafiero, Carlo </w:t>
      </w:r>
      <w:r w:rsidRPr="00D16A0B">
        <w:rPr>
          <w:rFonts w:ascii="Times New Roman" w:hAnsi="Times New Roman"/>
          <w:sz w:val="22"/>
        </w:rPr>
        <w:t xml:space="preserve">and </w:t>
      </w:r>
      <w:r w:rsidR="00146743">
        <w:rPr>
          <w:rFonts w:ascii="Times New Roman" w:hAnsi="Times New Roman"/>
          <w:sz w:val="22"/>
        </w:rPr>
        <w:t>B.D.</w:t>
      </w:r>
      <w:r w:rsidRPr="00D16A0B">
        <w:rPr>
          <w:rFonts w:ascii="Times New Roman" w:hAnsi="Times New Roman"/>
          <w:sz w:val="22"/>
        </w:rPr>
        <w:t xml:space="preserve"> Wright. 2005. “Is the storage model a “closed” empirical issue?</w:t>
      </w:r>
      <w:r w:rsidR="006773CA">
        <w:rPr>
          <w:rFonts w:ascii="Times New Roman" w:hAnsi="Times New Roman"/>
          <w:sz w:val="22"/>
        </w:rPr>
        <w:t>The empirical ability of the storage model to explain price dynamics.</w:t>
      </w:r>
      <w:r w:rsidRPr="00D16A0B">
        <w:rPr>
          <w:rFonts w:ascii="Times New Roman" w:hAnsi="Times New Roman"/>
          <w:sz w:val="22"/>
        </w:rPr>
        <w:t xml:space="preserve">” </w:t>
      </w:r>
      <w:r w:rsidRPr="00D16A0B">
        <w:rPr>
          <w:rFonts w:ascii="Times New Roman" w:hAnsi="Times New Roman"/>
          <w:i/>
          <w:iCs/>
          <w:sz w:val="22"/>
        </w:rPr>
        <w:t>Agricultural Commodity Markets and Trade: New Approaches to Analyzing Market Structure and Instability</w:t>
      </w:r>
      <w:r w:rsidRPr="00D16A0B">
        <w:rPr>
          <w:rFonts w:ascii="Times New Roman" w:hAnsi="Times New Roman"/>
          <w:sz w:val="22"/>
        </w:rPr>
        <w:t xml:space="preserve">. A. Sarris and D. Hallam, Eds.  Elgar Publishing. </w:t>
      </w:r>
    </w:p>
    <w:p w14:paraId="0E9B990A" w14:textId="77777777" w:rsidR="006773CA" w:rsidRDefault="006773CA" w:rsidP="00D713C0">
      <w:pPr>
        <w:ind w:left="720" w:hanging="720"/>
        <w:rPr>
          <w:spacing w:val="-3"/>
          <w:sz w:val="22"/>
        </w:rPr>
      </w:pPr>
    </w:p>
    <w:p w14:paraId="65AC5352" w14:textId="00C144CB" w:rsidR="00D713C0" w:rsidRPr="004E3EF3" w:rsidRDefault="00AF1F7C" w:rsidP="00D713C0">
      <w:pPr>
        <w:ind w:left="720" w:hanging="720"/>
        <w:rPr>
          <w:spacing w:val="-3"/>
          <w:sz w:val="22"/>
        </w:rPr>
      </w:pPr>
      <w:r>
        <w:rPr>
          <w:spacing w:val="-3"/>
          <w:sz w:val="22"/>
        </w:rPr>
        <w:t xml:space="preserve">Graff, G., B.D.Wright, </w:t>
      </w:r>
      <w:r w:rsidR="006773CA">
        <w:rPr>
          <w:spacing w:val="-3"/>
          <w:sz w:val="22"/>
        </w:rPr>
        <w:t>A.B. Bennett and D. Zilberman. 2004. “Access to intellectual property is a major obstacle to developing transgenic horticultural crops.” California Agriculture 58 no. 2, June.</w:t>
      </w:r>
    </w:p>
    <w:p w14:paraId="024AC172" w14:textId="77777777" w:rsidR="006773CA" w:rsidRDefault="006773CA" w:rsidP="00D713C0">
      <w:pPr>
        <w:ind w:left="720" w:hanging="720"/>
        <w:rPr>
          <w:sz w:val="22"/>
        </w:rPr>
      </w:pPr>
    </w:p>
    <w:p w14:paraId="303A8DCE" w14:textId="323C42ED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>Bobenrieth, Eugenio S.A., J</w:t>
      </w:r>
      <w:r w:rsidR="000A3167">
        <w:rPr>
          <w:sz w:val="22"/>
        </w:rPr>
        <w:t>.</w:t>
      </w:r>
      <w:r w:rsidRPr="004E3EF3">
        <w:rPr>
          <w:sz w:val="22"/>
        </w:rPr>
        <w:t>R.A. Bobenrieth and B</w:t>
      </w:r>
      <w:r w:rsidR="000A3167">
        <w:rPr>
          <w:sz w:val="22"/>
        </w:rPr>
        <w:t>.</w:t>
      </w:r>
      <w:r w:rsidRPr="004E3EF3">
        <w:rPr>
          <w:sz w:val="22"/>
        </w:rPr>
        <w:t xml:space="preserve">D. Wright. 2004. “A Model of Supply of Storage.” </w:t>
      </w:r>
      <w:r w:rsidRPr="004E3EF3">
        <w:rPr>
          <w:i/>
          <w:sz w:val="22"/>
        </w:rPr>
        <w:t>Economic Development and Cultural Change,</w:t>
      </w:r>
      <w:r w:rsidRPr="004E3EF3">
        <w:rPr>
          <w:sz w:val="22"/>
        </w:rPr>
        <w:t xml:space="preserve"> 52(3):  605-616.</w:t>
      </w:r>
    </w:p>
    <w:p w14:paraId="515EDA12" w14:textId="77777777" w:rsidR="00D713C0" w:rsidRPr="004E3EF3" w:rsidRDefault="00D713C0" w:rsidP="00D713C0">
      <w:pPr>
        <w:ind w:left="720" w:hanging="720"/>
        <w:rPr>
          <w:sz w:val="22"/>
        </w:rPr>
      </w:pPr>
    </w:p>
    <w:p w14:paraId="3EE0D442" w14:textId="01758281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>Carrizosa, Santiago, S</w:t>
      </w:r>
      <w:r w:rsidR="00FC63C7">
        <w:rPr>
          <w:sz w:val="22"/>
        </w:rPr>
        <w:t>.</w:t>
      </w:r>
      <w:r w:rsidRPr="004E3EF3">
        <w:rPr>
          <w:sz w:val="22"/>
        </w:rPr>
        <w:t xml:space="preserve"> Brush, B</w:t>
      </w:r>
      <w:r w:rsidR="00FC63C7">
        <w:rPr>
          <w:sz w:val="22"/>
        </w:rPr>
        <w:t>.D.</w:t>
      </w:r>
      <w:r w:rsidR="00146743">
        <w:rPr>
          <w:sz w:val="22"/>
        </w:rPr>
        <w:t xml:space="preserve"> </w:t>
      </w:r>
      <w:r w:rsidRPr="004E3EF3">
        <w:rPr>
          <w:sz w:val="22"/>
        </w:rPr>
        <w:t>Wright, and P</w:t>
      </w:r>
      <w:r w:rsidR="00FC63C7">
        <w:rPr>
          <w:sz w:val="22"/>
        </w:rPr>
        <w:t xml:space="preserve">. </w:t>
      </w:r>
      <w:r w:rsidRPr="004E3EF3">
        <w:rPr>
          <w:sz w:val="22"/>
        </w:rPr>
        <w:t xml:space="preserve">McGuire. 2004. </w:t>
      </w:r>
      <w:r w:rsidRPr="004E3EF3">
        <w:rPr>
          <w:i/>
          <w:sz w:val="22"/>
        </w:rPr>
        <w:t>Accessing Biodiversity and Sharing the Benefits: Lessons from Implementing the Convention on Biodiversity.</w:t>
      </w:r>
      <w:r w:rsidRPr="004E3EF3">
        <w:rPr>
          <w:sz w:val="22"/>
        </w:rPr>
        <w:t xml:space="preserve"> Bonn, Germany: International Union for the Conservation of Nature.</w:t>
      </w:r>
    </w:p>
    <w:p w14:paraId="523BBB25" w14:textId="77777777" w:rsidR="00D713C0" w:rsidRPr="004E3EF3" w:rsidRDefault="00D713C0" w:rsidP="00D713C0">
      <w:pPr>
        <w:ind w:left="720" w:hanging="720"/>
        <w:rPr>
          <w:sz w:val="22"/>
        </w:rPr>
      </w:pPr>
    </w:p>
    <w:p w14:paraId="58876C1B" w14:textId="48F8D7BE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pacing w:val="-3"/>
          <w:sz w:val="22"/>
        </w:rPr>
        <w:t>Mahul, Olivier</w:t>
      </w:r>
      <w:r w:rsidR="003308E9">
        <w:rPr>
          <w:spacing w:val="-3"/>
          <w:sz w:val="22"/>
        </w:rPr>
        <w:t xml:space="preserve"> </w:t>
      </w:r>
      <w:r w:rsidRPr="004E3EF3">
        <w:rPr>
          <w:spacing w:val="-3"/>
          <w:sz w:val="22"/>
        </w:rPr>
        <w:t>and B</w:t>
      </w:r>
      <w:r w:rsidR="003308E9">
        <w:rPr>
          <w:spacing w:val="-3"/>
          <w:sz w:val="22"/>
        </w:rPr>
        <w:t>.</w:t>
      </w:r>
      <w:r w:rsidRPr="004E3EF3">
        <w:rPr>
          <w:spacing w:val="-3"/>
          <w:sz w:val="22"/>
        </w:rPr>
        <w:t>D.</w:t>
      </w:r>
      <w:r w:rsidR="00146743">
        <w:rPr>
          <w:spacing w:val="-3"/>
          <w:sz w:val="22"/>
        </w:rPr>
        <w:t xml:space="preserve"> </w:t>
      </w:r>
      <w:r w:rsidRPr="004E3EF3">
        <w:rPr>
          <w:spacing w:val="-3"/>
          <w:sz w:val="22"/>
        </w:rPr>
        <w:t>Wright. 2004. “Implications of Incomplete Performance for Optimal Insurance</w:t>
      </w:r>
      <w:r w:rsidR="003308E9">
        <w:rPr>
          <w:spacing w:val="-3"/>
          <w:sz w:val="22"/>
        </w:rPr>
        <w:t>.</w:t>
      </w:r>
      <w:r w:rsidRPr="004E3EF3">
        <w:rPr>
          <w:spacing w:val="-3"/>
          <w:sz w:val="22"/>
        </w:rPr>
        <w:t xml:space="preserve">” </w:t>
      </w:r>
      <w:r w:rsidRPr="004E3EF3">
        <w:rPr>
          <w:i/>
          <w:spacing w:val="-3"/>
          <w:sz w:val="22"/>
        </w:rPr>
        <w:t>Economica</w:t>
      </w:r>
      <w:r w:rsidRPr="004E3EF3">
        <w:rPr>
          <w:spacing w:val="-3"/>
          <w:sz w:val="22"/>
        </w:rPr>
        <w:t>, Vol. 71 (November 2004): 661-670.</w:t>
      </w:r>
    </w:p>
    <w:p w14:paraId="5E4B36B3" w14:textId="77777777" w:rsidR="00D713C0" w:rsidRPr="004E3EF3" w:rsidRDefault="00D713C0" w:rsidP="00D713C0">
      <w:pPr>
        <w:ind w:left="720" w:hanging="720"/>
        <w:rPr>
          <w:sz w:val="22"/>
        </w:rPr>
      </w:pPr>
    </w:p>
    <w:p w14:paraId="067E6AA4" w14:textId="06C62578" w:rsidR="00D713C0" w:rsidRPr="004E3EF3" w:rsidRDefault="00D713C0" w:rsidP="00D713C0">
      <w:pPr>
        <w:ind w:left="720" w:hanging="720"/>
        <w:rPr>
          <w:rFonts w:cs="Verdana"/>
          <w:color w:val="000000"/>
          <w:sz w:val="22"/>
          <w:szCs w:val="20"/>
        </w:rPr>
      </w:pPr>
      <w:r w:rsidRPr="004E3EF3">
        <w:rPr>
          <w:sz w:val="22"/>
        </w:rPr>
        <w:t>Koo, Bonwoo, P</w:t>
      </w:r>
      <w:r w:rsidR="003308E9">
        <w:rPr>
          <w:sz w:val="22"/>
        </w:rPr>
        <w:t>.</w:t>
      </w:r>
      <w:r w:rsidR="00F32FFC">
        <w:rPr>
          <w:sz w:val="22"/>
        </w:rPr>
        <w:t xml:space="preserve"> </w:t>
      </w:r>
      <w:r w:rsidRPr="004E3EF3">
        <w:rPr>
          <w:sz w:val="22"/>
        </w:rPr>
        <w:t>Pardey and B</w:t>
      </w:r>
      <w:r w:rsidR="003308E9">
        <w:rPr>
          <w:sz w:val="22"/>
        </w:rPr>
        <w:t>.</w:t>
      </w:r>
      <w:r w:rsidRPr="004E3EF3">
        <w:rPr>
          <w:sz w:val="22"/>
        </w:rPr>
        <w:t xml:space="preserve">D. Wright. 2004. </w:t>
      </w:r>
      <w:r w:rsidRPr="004E3EF3">
        <w:rPr>
          <w:i/>
          <w:iCs/>
          <w:sz w:val="22"/>
        </w:rPr>
        <w:t>Saving Seeds: The Economics of Conserving Genetic Resources at the CGIAR Centers.</w:t>
      </w:r>
      <w:r w:rsidRPr="004E3EF3">
        <w:rPr>
          <w:sz w:val="22"/>
        </w:rPr>
        <w:t xml:space="preserve"> </w:t>
      </w:r>
      <w:r w:rsidRPr="004E3EF3">
        <w:rPr>
          <w:rFonts w:cs="Verdana"/>
          <w:color w:val="000000"/>
          <w:sz w:val="22"/>
          <w:szCs w:val="20"/>
        </w:rPr>
        <w:t>CAB International.</w:t>
      </w:r>
    </w:p>
    <w:p w14:paraId="3ACDC17D" w14:textId="77777777" w:rsidR="00D713C0" w:rsidRPr="004E3EF3" w:rsidRDefault="00D713C0" w:rsidP="00D713C0">
      <w:pPr>
        <w:ind w:left="720" w:hanging="720"/>
        <w:rPr>
          <w:sz w:val="22"/>
        </w:rPr>
      </w:pPr>
    </w:p>
    <w:p w14:paraId="02849CD3" w14:textId="0776821E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lastRenderedPageBreak/>
        <w:t xml:space="preserve">Koo, Bonwoo, </w:t>
      </w:r>
      <w:r w:rsidR="00146743">
        <w:rPr>
          <w:sz w:val="22"/>
        </w:rPr>
        <w:t>P.G.</w:t>
      </w:r>
      <w:r w:rsidRPr="004E3EF3">
        <w:rPr>
          <w:sz w:val="22"/>
        </w:rPr>
        <w:t xml:space="preserve"> Pardey an</w:t>
      </w:r>
      <w:r>
        <w:rPr>
          <w:sz w:val="22"/>
        </w:rPr>
        <w:t xml:space="preserve">d </w:t>
      </w:r>
      <w:r w:rsidR="00146743">
        <w:rPr>
          <w:sz w:val="22"/>
        </w:rPr>
        <w:t>B.D.</w:t>
      </w:r>
      <w:r>
        <w:rPr>
          <w:sz w:val="22"/>
        </w:rPr>
        <w:t xml:space="preserve"> Wright. 2003. </w:t>
      </w:r>
      <w:r w:rsidRPr="004E3EF3">
        <w:rPr>
          <w:sz w:val="22"/>
        </w:rPr>
        <w:t xml:space="preserve">"Costing the Conservation of Genetic Resources: A Comparison of the CIMMYT and ICARDA Gene banks" in </w:t>
      </w:r>
      <w:r w:rsidRPr="004E3EF3">
        <w:rPr>
          <w:i/>
          <w:sz w:val="22"/>
        </w:rPr>
        <w:t>Efficient Conservation of Crop Genetic Diversity: Theoretical Approaches and Empirical Studies</w:t>
      </w:r>
      <w:r w:rsidRPr="004E3EF3">
        <w:rPr>
          <w:sz w:val="22"/>
        </w:rPr>
        <w:t xml:space="preserve">, </w:t>
      </w:r>
      <w:r w:rsidR="007C2540">
        <w:rPr>
          <w:sz w:val="22"/>
        </w:rPr>
        <w:t>Ed.</w:t>
      </w:r>
      <w:r w:rsidRPr="004E3EF3">
        <w:rPr>
          <w:sz w:val="22"/>
        </w:rPr>
        <w:t xml:space="preserve"> Detlef Virchow, Springer-Verlag.</w:t>
      </w:r>
      <w:r w:rsidRPr="004E3EF3">
        <w:rPr>
          <w:sz w:val="22"/>
        </w:rPr>
        <w:br/>
      </w:r>
    </w:p>
    <w:p w14:paraId="3480F7E9" w14:textId="686A755D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>Binenbaum, Eran, C</w:t>
      </w:r>
      <w:r w:rsidR="003308E9">
        <w:rPr>
          <w:sz w:val="22"/>
        </w:rPr>
        <w:t xml:space="preserve">. </w:t>
      </w:r>
      <w:r w:rsidRPr="004E3EF3">
        <w:rPr>
          <w:sz w:val="22"/>
        </w:rPr>
        <w:t>Nottenburg, P</w:t>
      </w:r>
      <w:r w:rsidR="003308E9">
        <w:rPr>
          <w:sz w:val="22"/>
        </w:rPr>
        <w:t>.</w:t>
      </w:r>
      <w:r w:rsidRPr="004E3EF3">
        <w:rPr>
          <w:sz w:val="22"/>
        </w:rPr>
        <w:t>G. Pardey, B</w:t>
      </w:r>
      <w:r w:rsidR="003308E9">
        <w:rPr>
          <w:sz w:val="22"/>
        </w:rPr>
        <w:t>.</w:t>
      </w:r>
      <w:r w:rsidRPr="004E3EF3">
        <w:rPr>
          <w:sz w:val="22"/>
        </w:rPr>
        <w:t>D. Wright and P</w:t>
      </w:r>
      <w:r w:rsidR="003308E9">
        <w:rPr>
          <w:sz w:val="22"/>
        </w:rPr>
        <w:t>.</w:t>
      </w:r>
      <w:r w:rsidR="007C2540">
        <w:rPr>
          <w:sz w:val="22"/>
        </w:rPr>
        <w:t xml:space="preserve"> </w:t>
      </w:r>
      <w:r w:rsidRPr="004E3EF3">
        <w:rPr>
          <w:sz w:val="22"/>
        </w:rPr>
        <w:t xml:space="preserve">Zambrano. 2003. “South-North Trade, Intellectual Property Jurisdictions, and Freedom to Operate in Agricultural Research on Staple Crops.” </w:t>
      </w:r>
      <w:r w:rsidRPr="004E3EF3">
        <w:rPr>
          <w:i/>
          <w:sz w:val="22"/>
        </w:rPr>
        <w:t>Economic Development and Cultural Change</w:t>
      </w:r>
      <w:r w:rsidRPr="004E3EF3">
        <w:rPr>
          <w:sz w:val="22"/>
        </w:rPr>
        <w:t xml:space="preserve">, </w:t>
      </w:r>
    </w:p>
    <w:p w14:paraId="52B37465" w14:textId="77777777" w:rsidR="00D713C0" w:rsidRPr="004E3EF3" w:rsidRDefault="00D713C0" w:rsidP="00D713C0">
      <w:pPr>
        <w:ind w:left="720"/>
        <w:rPr>
          <w:sz w:val="22"/>
        </w:rPr>
      </w:pPr>
      <w:r w:rsidRPr="004E3EF3">
        <w:rPr>
          <w:sz w:val="22"/>
        </w:rPr>
        <w:t>51(2): 309-355.</w:t>
      </w:r>
    </w:p>
    <w:p w14:paraId="498533DD" w14:textId="77777777" w:rsidR="00D713C0" w:rsidRPr="004E3EF3" w:rsidRDefault="00D713C0" w:rsidP="00D713C0">
      <w:pPr>
        <w:ind w:left="720" w:hanging="720"/>
        <w:rPr>
          <w:sz w:val="22"/>
        </w:rPr>
      </w:pPr>
    </w:p>
    <w:p w14:paraId="162371B7" w14:textId="775DEFD6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>Koo, Bonwoo, P</w:t>
      </w:r>
      <w:r w:rsidR="00F32FFC">
        <w:rPr>
          <w:sz w:val="22"/>
        </w:rPr>
        <w:t xml:space="preserve">. </w:t>
      </w:r>
      <w:r w:rsidRPr="004E3EF3">
        <w:rPr>
          <w:sz w:val="22"/>
        </w:rPr>
        <w:t xml:space="preserve">Pardey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2003. “The Economic Costs of Conserving Genetic Resources at the CGIAR Centers.” </w:t>
      </w:r>
      <w:r w:rsidRPr="004E3EF3">
        <w:rPr>
          <w:i/>
          <w:iCs/>
          <w:sz w:val="22"/>
        </w:rPr>
        <w:t>Agricultural Economics</w:t>
      </w:r>
      <w:r w:rsidRPr="004E3EF3">
        <w:rPr>
          <w:sz w:val="22"/>
        </w:rPr>
        <w:t xml:space="preserve"> 29: 287-297.</w:t>
      </w:r>
    </w:p>
    <w:p w14:paraId="68CE3772" w14:textId="77777777" w:rsidR="00D713C0" w:rsidRPr="004E3EF3" w:rsidRDefault="00D713C0" w:rsidP="00D713C0">
      <w:pPr>
        <w:ind w:left="720" w:hanging="720"/>
        <w:rPr>
          <w:sz w:val="22"/>
        </w:rPr>
      </w:pPr>
    </w:p>
    <w:p w14:paraId="4A31F292" w14:textId="50082721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>Boettiger, Sara, E</w:t>
      </w:r>
      <w:r w:rsidR="00F32FFC">
        <w:rPr>
          <w:sz w:val="22"/>
        </w:rPr>
        <w:t>.</w:t>
      </w:r>
      <w:r w:rsidRPr="004E3EF3">
        <w:rPr>
          <w:sz w:val="22"/>
        </w:rPr>
        <w:t>Van</w:t>
      </w:r>
      <w:r>
        <w:rPr>
          <w:sz w:val="22"/>
        </w:rPr>
        <w:t xml:space="preserve"> </w:t>
      </w:r>
      <w:r w:rsidRPr="004E3EF3">
        <w:rPr>
          <w:sz w:val="22"/>
        </w:rPr>
        <w:t>Dusen, G</w:t>
      </w:r>
      <w:r w:rsidR="00F32FFC">
        <w:rPr>
          <w:sz w:val="22"/>
        </w:rPr>
        <w:t xml:space="preserve">. </w:t>
      </w:r>
      <w:r w:rsidRPr="004E3EF3">
        <w:rPr>
          <w:sz w:val="22"/>
        </w:rPr>
        <w:t xml:space="preserve">D. Graff, </w:t>
      </w:r>
      <w:r w:rsidR="00146743">
        <w:rPr>
          <w:sz w:val="22"/>
        </w:rPr>
        <w:t>P.G.</w:t>
      </w:r>
      <w:r w:rsidRPr="004E3EF3">
        <w:rPr>
          <w:sz w:val="22"/>
        </w:rPr>
        <w:t xml:space="preserve"> Pardey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2003. “Intellectual Property Rights for Plant Biotechnology: International Aspects.”  </w:t>
      </w:r>
      <w:r w:rsidRPr="004E3EF3">
        <w:rPr>
          <w:i/>
          <w:sz w:val="22"/>
        </w:rPr>
        <w:t>Handbook of Plant Biotechnology</w:t>
      </w:r>
      <w:r w:rsidRPr="004E3EF3">
        <w:rPr>
          <w:sz w:val="22"/>
        </w:rPr>
        <w:t xml:space="preserve">, </w:t>
      </w:r>
      <w:r w:rsidR="007C2540" w:rsidRPr="004E3EF3">
        <w:rPr>
          <w:sz w:val="22"/>
        </w:rPr>
        <w:t>Eds</w:t>
      </w:r>
      <w:r w:rsidRPr="004E3EF3">
        <w:rPr>
          <w:sz w:val="22"/>
        </w:rPr>
        <w:t xml:space="preserve">. Paul Christou and Harry Klee.  John Wiley &amp; Sons Ltd. </w:t>
      </w:r>
    </w:p>
    <w:p w14:paraId="23756689" w14:textId="77777777" w:rsidR="00DB52C2" w:rsidRPr="004E3EF3" w:rsidRDefault="00DB52C2" w:rsidP="00D713C0">
      <w:pPr>
        <w:rPr>
          <w:sz w:val="22"/>
        </w:rPr>
      </w:pPr>
    </w:p>
    <w:p w14:paraId="4CFE60C6" w14:textId="425C634B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Koo, Bonwoo, </w:t>
      </w:r>
      <w:r w:rsidR="00F32FFC">
        <w:rPr>
          <w:sz w:val="22"/>
        </w:rPr>
        <w:t>P.</w:t>
      </w:r>
      <w:r w:rsidR="009D2BCC">
        <w:rPr>
          <w:sz w:val="22"/>
        </w:rPr>
        <w:t xml:space="preserve">G. </w:t>
      </w:r>
      <w:r w:rsidRPr="004E3EF3">
        <w:rPr>
          <w:sz w:val="22"/>
        </w:rPr>
        <w:t xml:space="preserve">Pardey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2003. “The Price of Conserving Agricultural Biodiversity.” </w:t>
      </w:r>
      <w:r w:rsidRPr="004E3EF3">
        <w:rPr>
          <w:i/>
          <w:sz w:val="22"/>
        </w:rPr>
        <w:t>Nature Biotechnology</w:t>
      </w:r>
      <w:r w:rsidRPr="004E3EF3">
        <w:rPr>
          <w:sz w:val="22"/>
        </w:rPr>
        <w:t>, 21(2): 123-125.</w:t>
      </w:r>
    </w:p>
    <w:p w14:paraId="55D35D60" w14:textId="77777777" w:rsidR="00D713C0" w:rsidRPr="004E3EF3" w:rsidRDefault="00D713C0" w:rsidP="00D713C0">
      <w:pPr>
        <w:ind w:left="720" w:hanging="720"/>
        <w:rPr>
          <w:sz w:val="22"/>
        </w:rPr>
      </w:pPr>
    </w:p>
    <w:p w14:paraId="28B216B9" w14:textId="08365D5B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Koo, Bonwoo and </w:t>
      </w:r>
      <w:r w:rsidR="00F32FFC">
        <w:rPr>
          <w:sz w:val="22"/>
        </w:rPr>
        <w:t>B.D.</w:t>
      </w:r>
      <w:r w:rsidR="00F32FFC" w:rsidRPr="004E3EF3">
        <w:rPr>
          <w:sz w:val="22"/>
        </w:rPr>
        <w:t xml:space="preserve"> </w:t>
      </w:r>
      <w:r w:rsidRPr="004E3EF3">
        <w:rPr>
          <w:sz w:val="22"/>
        </w:rPr>
        <w:t xml:space="preserve">Wright. 2003. “Economics in Patenting an Input Essential to Further Research.” </w:t>
      </w:r>
      <w:r w:rsidR="00F32FFC">
        <w:rPr>
          <w:sz w:val="22"/>
        </w:rPr>
        <w:t>I</w:t>
      </w:r>
      <w:r w:rsidRPr="004E3EF3">
        <w:rPr>
          <w:sz w:val="22"/>
        </w:rPr>
        <w:t xml:space="preserve">n </w:t>
      </w:r>
      <w:r w:rsidRPr="004E3EF3">
        <w:rPr>
          <w:i/>
          <w:sz w:val="22"/>
        </w:rPr>
        <w:t>Economics, Law and Intellectual Property: Seeking Strategies for Research and Teaching in a Developing Field</w:t>
      </w:r>
      <w:r w:rsidRPr="004E3EF3">
        <w:rPr>
          <w:sz w:val="22"/>
        </w:rPr>
        <w:t xml:space="preserve">, </w:t>
      </w:r>
      <w:r w:rsidR="007C2540" w:rsidRPr="004E3EF3">
        <w:rPr>
          <w:sz w:val="22"/>
        </w:rPr>
        <w:t>Eds</w:t>
      </w:r>
      <w:r w:rsidRPr="004E3EF3">
        <w:rPr>
          <w:sz w:val="22"/>
        </w:rPr>
        <w:t>. Ove Granstrand. Kluwer Academic Publishers.</w:t>
      </w:r>
    </w:p>
    <w:p w14:paraId="531E91CB" w14:textId="77777777" w:rsidR="00D713C0" w:rsidRPr="004E3EF3" w:rsidRDefault="00D713C0" w:rsidP="00D713C0">
      <w:pPr>
        <w:ind w:left="720" w:hanging="720"/>
        <w:rPr>
          <w:sz w:val="22"/>
        </w:rPr>
      </w:pPr>
    </w:p>
    <w:p w14:paraId="56CC09BD" w14:textId="2BB8F173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Mahul, Oliver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2003. “Designing Optimal Crop Revenue Insurance.” </w:t>
      </w:r>
      <w:r w:rsidRPr="004E3EF3">
        <w:rPr>
          <w:i/>
          <w:sz w:val="22"/>
        </w:rPr>
        <w:t>American Journal of Agricultural Economics</w:t>
      </w:r>
      <w:r w:rsidRPr="004E3EF3">
        <w:rPr>
          <w:sz w:val="22"/>
        </w:rPr>
        <w:t xml:space="preserve"> 85(3): 580-589.</w:t>
      </w:r>
    </w:p>
    <w:p w14:paraId="6C9E6E33" w14:textId="77777777" w:rsidR="00D713C0" w:rsidRPr="004E3EF3" w:rsidRDefault="00D713C0" w:rsidP="00D713C0">
      <w:pPr>
        <w:ind w:left="720" w:hanging="720"/>
        <w:rPr>
          <w:sz w:val="22"/>
        </w:rPr>
      </w:pPr>
    </w:p>
    <w:p w14:paraId="14F692DD" w14:textId="55DFB028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color w:val="000000"/>
          <w:sz w:val="22"/>
        </w:rPr>
        <w:t xml:space="preserve">Pardey, P.G. and B.D. Wright. 2003. “Agricultural R&amp;D, Productivity and Global Food Prospects.” Chapter 2 in M.J. Chrispeels and D.E. Sadava, </w:t>
      </w:r>
      <w:r w:rsidR="007C2540" w:rsidRPr="004E3EF3">
        <w:rPr>
          <w:color w:val="000000"/>
          <w:sz w:val="22"/>
        </w:rPr>
        <w:t>Eds</w:t>
      </w:r>
      <w:r w:rsidRPr="004E3EF3">
        <w:rPr>
          <w:color w:val="000000"/>
          <w:sz w:val="22"/>
        </w:rPr>
        <w:t>.</w:t>
      </w:r>
      <w:r w:rsidRPr="004E3EF3">
        <w:rPr>
          <w:i/>
          <w:color w:val="000000"/>
          <w:sz w:val="22"/>
        </w:rPr>
        <w:t xml:space="preserve"> Plants, Genes, and Crop Biotechnology</w:t>
      </w:r>
      <w:r w:rsidRPr="004E3EF3">
        <w:rPr>
          <w:color w:val="000000"/>
          <w:sz w:val="22"/>
        </w:rPr>
        <w:t>, 2nd ed. Sudbury: Jones and Bartlett.</w:t>
      </w:r>
    </w:p>
    <w:p w14:paraId="576E8589" w14:textId="6F2EA98B" w:rsidR="00024289" w:rsidRDefault="00A733F6" w:rsidP="00024289">
      <w:pPr>
        <w:pStyle w:val="NoSpacing"/>
      </w:pPr>
      <w:r>
        <w:t xml:space="preserve">Wright, B.D. </w:t>
      </w:r>
      <w:r w:rsidR="00024289">
        <w:t xml:space="preserve">2003 </w:t>
      </w:r>
      <w:r>
        <w:t xml:space="preserve">“Storage.” </w:t>
      </w:r>
      <w:r w:rsidRPr="00024289">
        <w:rPr>
          <w:i/>
        </w:rPr>
        <w:t>Oxford Encyclope</w:t>
      </w:r>
      <w:r w:rsidR="00024289" w:rsidRPr="00024289">
        <w:rPr>
          <w:i/>
        </w:rPr>
        <w:t>dia of Economic History</w:t>
      </w:r>
      <w:r w:rsidR="00024289">
        <w:t xml:space="preserve"> Volume 1: Oxford </w:t>
      </w:r>
    </w:p>
    <w:p w14:paraId="306E288D" w14:textId="378371BA" w:rsidR="00024289" w:rsidRDefault="00024289" w:rsidP="00024289">
      <w:pPr>
        <w:pStyle w:val="NoSpacing"/>
        <w:ind w:firstLine="720"/>
      </w:pPr>
      <w:r>
        <w:t xml:space="preserve">University Press. Joel </w:t>
      </w:r>
      <w:r w:rsidRPr="00024289">
        <w:t xml:space="preserve">Mokyr Ed. </w:t>
      </w:r>
      <w:r>
        <w:t>: 56-58</w:t>
      </w:r>
      <w:r w:rsidRPr="00024289">
        <w:t xml:space="preserve"> </w:t>
      </w:r>
    </w:p>
    <w:p w14:paraId="526CF755" w14:textId="604E7346" w:rsidR="00D713C0" w:rsidRPr="004E3EF3" w:rsidRDefault="00024289" w:rsidP="00024289">
      <w:pPr>
        <w:pStyle w:val="NoSpacing"/>
      </w:pPr>
      <w:r w:rsidRPr="00024289">
        <w:tab/>
        <w:t xml:space="preserve">               </w:t>
      </w:r>
    </w:p>
    <w:p w14:paraId="395969EC" w14:textId="4A295435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Bobenrieth, Eugenio S.A., </w:t>
      </w:r>
      <w:r w:rsidR="00F32FFC">
        <w:rPr>
          <w:sz w:val="22"/>
        </w:rPr>
        <w:t>J.</w:t>
      </w:r>
      <w:r w:rsidR="00F32FFC" w:rsidRPr="004E3EF3">
        <w:rPr>
          <w:sz w:val="22"/>
        </w:rPr>
        <w:t xml:space="preserve"> </w:t>
      </w:r>
      <w:r w:rsidRPr="004E3EF3">
        <w:rPr>
          <w:sz w:val="22"/>
        </w:rPr>
        <w:t xml:space="preserve">R.A. Bobenrieth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2002. “A Commodity Price Process with a Unique Continuous Invariant Distribution Having Infinite Mean.” </w:t>
      </w:r>
      <w:r w:rsidRPr="004E3EF3">
        <w:rPr>
          <w:i/>
          <w:sz w:val="22"/>
        </w:rPr>
        <w:t>Econometrica</w:t>
      </w:r>
      <w:r w:rsidRPr="004E3EF3">
        <w:rPr>
          <w:sz w:val="22"/>
        </w:rPr>
        <w:t>, 70(3): 1213-1219.</w:t>
      </w:r>
    </w:p>
    <w:p w14:paraId="364147BF" w14:textId="77777777" w:rsidR="00D713C0" w:rsidRPr="004E3EF3" w:rsidRDefault="00D713C0" w:rsidP="00D713C0">
      <w:pPr>
        <w:ind w:left="720" w:hanging="720"/>
        <w:rPr>
          <w:sz w:val="22"/>
        </w:rPr>
      </w:pPr>
    </w:p>
    <w:p w14:paraId="016A2908" w14:textId="1D55A48B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 Koo, Bonwoo and </w:t>
      </w:r>
      <w:r w:rsidR="009D2BCC">
        <w:rPr>
          <w:sz w:val="22"/>
        </w:rPr>
        <w:t>B.D.</w:t>
      </w:r>
      <w:r w:rsidR="009D2BCC" w:rsidRPr="004E3EF3">
        <w:rPr>
          <w:sz w:val="22"/>
        </w:rPr>
        <w:t xml:space="preserve"> </w:t>
      </w:r>
      <w:r w:rsidRPr="004E3EF3">
        <w:rPr>
          <w:sz w:val="22"/>
        </w:rPr>
        <w:t xml:space="preserve">Wright. 2002. “The Timing of Evaluation of Gene bank Materials and the Effects of Biotechnology.” </w:t>
      </w:r>
      <w:r w:rsidR="00F32FFC">
        <w:rPr>
          <w:sz w:val="22"/>
        </w:rPr>
        <w:t xml:space="preserve">In </w:t>
      </w:r>
      <w:r w:rsidRPr="004E3EF3">
        <w:rPr>
          <w:i/>
          <w:sz w:val="22"/>
        </w:rPr>
        <w:t>Agricultural Globalization, Trade, and the Environment</w:t>
      </w:r>
      <w:r w:rsidRPr="004E3EF3">
        <w:rPr>
          <w:sz w:val="22"/>
        </w:rPr>
        <w:t xml:space="preserve">, </w:t>
      </w:r>
      <w:r w:rsidR="007C2540" w:rsidRPr="004E3EF3">
        <w:rPr>
          <w:sz w:val="22"/>
        </w:rPr>
        <w:t>Eds</w:t>
      </w:r>
      <w:r w:rsidRPr="004E3EF3">
        <w:rPr>
          <w:sz w:val="22"/>
        </w:rPr>
        <w:t>. Charles B. Moss et al. Kluwer Academic Publishers. Chapter 22. (Reprinted with the permission of the American Journal of Agricultural Economics.)</w:t>
      </w:r>
    </w:p>
    <w:p w14:paraId="60B4C5B0" w14:textId="77777777" w:rsidR="00D713C0" w:rsidRPr="004E3EF3" w:rsidRDefault="00D713C0" w:rsidP="00D713C0">
      <w:pPr>
        <w:ind w:left="720" w:hanging="720"/>
        <w:rPr>
          <w:sz w:val="22"/>
        </w:rPr>
      </w:pPr>
    </w:p>
    <w:p w14:paraId="1210CA1B" w14:textId="5B751B1E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 Nottenburg, Carol, </w:t>
      </w:r>
      <w:r w:rsidR="00146743">
        <w:rPr>
          <w:sz w:val="22"/>
        </w:rPr>
        <w:t>P.G.</w:t>
      </w:r>
      <w:r w:rsidRPr="004E3EF3">
        <w:rPr>
          <w:sz w:val="22"/>
        </w:rPr>
        <w:t xml:space="preserve"> P</w:t>
      </w:r>
      <w:r>
        <w:rPr>
          <w:sz w:val="22"/>
        </w:rPr>
        <w:t xml:space="preserve">ardey and </w:t>
      </w:r>
      <w:r w:rsidR="00146743">
        <w:rPr>
          <w:sz w:val="22"/>
        </w:rPr>
        <w:t>B.D.</w:t>
      </w:r>
      <w:r>
        <w:rPr>
          <w:sz w:val="22"/>
        </w:rPr>
        <w:t xml:space="preserve"> Wright. 2002. </w:t>
      </w:r>
      <w:r w:rsidRPr="004E3EF3">
        <w:rPr>
          <w:sz w:val="22"/>
        </w:rPr>
        <w:t xml:space="preserve">“Accessing Other People’s Technology for Non-profit Research.” </w:t>
      </w:r>
      <w:r w:rsidRPr="004E3EF3">
        <w:rPr>
          <w:i/>
          <w:sz w:val="22"/>
        </w:rPr>
        <w:t>Australian Journal of Agricultural and Resource Economics</w:t>
      </w:r>
      <w:r w:rsidRPr="004E3EF3">
        <w:rPr>
          <w:sz w:val="22"/>
        </w:rPr>
        <w:t>, 46:3: pp. 389-416.</w:t>
      </w:r>
    </w:p>
    <w:p w14:paraId="29263298" w14:textId="77777777" w:rsidR="00D713C0" w:rsidRPr="004E3EF3" w:rsidRDefault="00D713C0" w:rsidP="00D713C0">
      <w:pPr>
        <w:ind w:left="720" w:hanging="720"/>
        <w:rPr>
          <w:sz w:val="22"/>
        </w:rPr>
      </w:pPr>
    </w:p>
    <w:p w14:paraId="396FC151" w14:textId="77777777" w:rsidR="00D713C0" w:rsidRPr="004E3EF3" w:rsidRDefault="00D713C0" w:rsidP="00D713C0">
      <w:pPr>
        <w:ind w:left="720" w:hanging="720"/>
        <w:rPr>
          <w:i/>
          <w:sz w:val="22"/>
        </w:rPr>
      </w:pPr>
      <w:r>
        <w:rPr>
          <w:sz w:val="22"/>
        </w:rPr>
        <w:t xml:space="preserve">Wright, Brian D. 2002. </w:t>
      </w:r>
      <w:r w:rsidRPr="004E3EF3">
        <w:rPr>
          <w:sz w:val="22"/>
        </w:rPr>
        <w:t xml:space="preserve">“Agricultural Risk Management.” </w:t>
      </w:r>
      <w:r w:rsidRPr="004E3EF3">
        <w:rPr>
          <w:i/>
          <w:sz w:val="22"/>
        </w:rPr>
        <w:t>The Oxford Encyclopedia of Economic History.</w:t>
      </w:r>
    </w:p>
    <w:p w14:paraId="0F5820F0" w14:textId="77777777" w:rsidR="00D713C0" w:rsidRPr="004E3EF3" w:rsidRDefault="00D713C0" w:rsidP="00D713C0">
      <w:pPr>
        <w:ind w:left="720" w:hanging="720"/>
        <w:rPr>
          <w:sz w:val="22"/>
        </w:rPr>
      </w:pPr>
    </w:p>
    <w:p w14:paraId="42F448DD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lastRenderedPageBreak/>
        <w:t xml:space="preserve">Wright, Brian D. 2002.  “Biotechnology and Intellectual Property.”  Chapter 8 of California Council on Science and Technology, </w:t>
      </w:r>
      <w:r w:rsidRPr="004E3EF3">
        <w:rPr>
          <w:i/>
          <w:sz w:val="22"/>
        </w:rPr>
        <w:t>Benefits and Risks of Food Biotechnology</w:t>
      </w:r>
      <w:r w:rsidRPr="004E3EF3">
        <w:rPr>
          <w:sz w:val="22"/>
        </w:rPr>
        <w:t>:  July 151-165.</w:t>
      </w:r>
    </w:p>
    <w:p w14:paraId="309C3089" w14:textId="77777777" w:rsidR="00D713C0" w:rsidRPr="004E3EF3" w:rsidRDefault="00D713C0" w:rsidP="00D713C0">
      <w:pPr>
        <w:ind w:left="720" w:hanging="720"/>
        <w:rPr>
          <w:sz w:val="22"/>
        </w:rPr>
      </w:pPr>
    </w:p>
    <w:p w14:paraId="72FEC0F9" w14:textId="4A050A5F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Graff, G., A. Bennett,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 and </w:t>
      </w:r>
      <w:r w:rsidR="008B4445">
        <w:rPr>
          <w:sz w:val="22"/>
        </w:rPr>
        <w:t>D.</w:t>
      </w:r>
      <w:r w:rsidR="008B4445" w:rsidRPr="004E3EF3">
        <w:rPr>
          <w:sz w:val="22"/>
        </w:rPr>
        <w:t xml:space="preserve"> </w:t>
      </w:r>
      <w:r w:rsidRPr="004E3EF3">
        <w:rPr>
          <w:sz w:val="22"/>
        </w:rPr>
        <w:t xml:space="preserve">Zilberman. 2001.  “Intellectual Property Clearinghouse Mechanisms for Agriculture:  Summary of an Industry, Academia, and International Development Round Table.  </w:t>
      </w:r>
      <w:r w:rsidRPr="004E3EF3">
        <w:rPr>
          <w:i/>
          <w:sz w:val="22"/>
        </w:rPr>
        <w:t xml:space="preserve">IP Strategy Today. </w:t>
      </w:r>
      <w:r w:rsidRPr="004E3EF3">
        <w:rPr>
          <w:sz w:val="22"/>
        </w:rPr>
        <w:t xml:space="preserve"> No. 3-2001, pp12-30.</w:t>
      </w:r>
    </w:p>
    <w:p w14:paraId="323DFC0E" w14:textId="77777777" w:rsidR="00D713C0" w:rsidRPr="004E3EF3" w:rsidRDefault="00D713C0" w:rsidP="00D713C0">
      <w:pPr>
        <w:ind w:left="720" w:hanging="720"/>
        <w:rPr>
          <w:sz w:val="22"/>
        </w:rPr>
      </w:pPr>
    </w:p>
    <w:p w14:paraId="0EFB78A2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2001. “Challenges for Public Agricultural Research and Extension in a World of Proprietary Science and Technology.” In </w:t>
      </w:r>
      <w:r w:rsidRPr="004E3EF3">
        <w:rPr>
          <w:i/>
          <w:sz w:val="22"/>
        </w:rPr>
        <w:t>Proceedings of Knowledge Generation and Transfer: Implications for Agriculture in the 21st Century</w:t>
      </w:r>
      <w:r w:rsidRPr="004E3EF3">
        <w:rPr>
          <w:sz w:val="22"/>
        </w:rPr>
        <w:t>. Edited by Steven Wolf. Greenwood Press. Chapter 4. 63-76.</w:t>
      </w:r>
    </w:p>
    <w:p w14:paraId="604FA6A2" w14:textId="77777777" w:rsidR="00D713C0" w:rsidRPr="004E3EF3" w:rsidRDefault="00D713C0" w:rsidP="00D713C0">
      <w:pPr>
        <w:ind w:left="720" w:hanging="720"/>
        <w:rPr>
          <w:sz w:val="22"/>
        </w:rPr>
      </w:pPr>
    </w:p>
    <w:p w14:paraId="6AB86F23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>Wright, Brian</w:t>
      </w:r>
      <w:r>
        <w:rPr>
          <w:sz w:val="22"/>
        </w:rPr>
        <w:t xml:space="preserve"> D</w:t>
      </w:r>
      <w:r w:rsidRPr="004E3EF3">
        <w:rPr>
          <w:sz w:val="22"/>
        </w:rPr>
        <w:t xml:space="preserve">. 2001.  “Storage and Price Stabilization.” In </w:t>
      </w:r>
      <w:r w:rsidRPr="004E3EF3">
        <w:rPr>
          <w:i/>
          <w:sz w:val="22"/>
        </w:rPr>
        <w:t>Handbook of Agricultural Economics</w:t>
      </w:r>
      <w:r w:rsidRPr="004E3EF3">
        <w:rPr>
          <w:sz w:val="22"/>
        </w:rPr>
        <w:t>. Edited by B. Gardner and G. Rausser. Johns Hopkins University. Chapter 14:  817-861.</w:t>
      </w:r>
    </w:p>
    <w:p w14:paraId="408C8D32" w14:textId="77777777" w:rsidR="00D713C0" w:rsidRPr="004E3EF3" w:rsidRDefault="00D713C0" w:rsidP="00D713C0">
      <w:pPr>
        <w:pStyle w:val="BodyText"/>
        <w:ind w:left="720" w:hanging="720"/>
        <w:jc w:val="left"/>
        <w:rPr>
          <w:sz w:val="22"/>
        </w:rPr>
      </w:pPr>
    </w:p>
    <w:p w14:paraId="6B119E30" w14:textId="0BFC6FE8" w:rsidR="00D713C0" w:rsidRPr="004E3EF3" w:rsidRDefault="00D713C0" w:rsidP="00D713C0">
      <w:pPr>
        <w:pStyle w:val="BodyText"/>
        <w:ind w:left="720" w:hanging="720"/>
        <w:jc w:val="left"/>
        <w:rPr>
          <w:sz w:val="22"/>
        </w:rPr>
      </w:pPr>
      <w:r w:rsidRPr="004E3EF3">
        <w:rPr>
          <w:sz w:val="22"/>
        </w:rPr>
        <w:t xml:space="preserve">Binenbaum, Eran, </w:t>
      </w:r>
      <w:r w:rsidR="00146743">
        <w:rPr>
          <w:sz w:val="22"/>
        </w:rPr>
        <w:t>P.G.</w:t>
      </w:r>
      <w:r w:rsidRPr="004E3EF3">
        <w:rPr>
          <w:sz w:val="22"/>
        </w:rPr>
        <w:t xml:space="preserve"> Pardey,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2001. “Public-Private Research Relationships: The Consultative Group on International Agricultural Research.” </w:t>
      </w:r>
      <w:r w:rsidRPr="004E3EF3">
        <w:rPr>
          <w:i/>
          <w:sz w:val="22"/>
        </w:rPr>
        <w:t xml:space="preserve">American Journal of Agricultural Economics </w:t>
      </w:r>
      <w:r w:rsidRPr="004E3EF3">
        <w:rPr>
          <w:sz w:val="22"/>
        </w:rPr>
        <w:t>83(3): 748-753.</w:t>
      </w:r>
    </w:p>
    <w:p w14:paraId="1DEE8E47" w14:textId="77777777" w:rsidR="00D713C0" w:rsidRPr="004E3EF3" w:rsidRDefault="00D713C0" w:rsidP="00D713C0">
      <w:pPr>
        <w:pStyle w:val="BodyText"/>
        <w:ind w:left="720" w:hanging="720"/>
        <w:jc w:val="left"/>
        <w:rPr>
          <w:sz w:val="22"/>
        </w:rPr>
      </w:pPr>
    </w:p>
    <w:p w14:paraId="63D4F090" w14:textId="409790AB" w:rsidR="00D713C0" w:rsidRPr="004E3EF3" w:rsidRDefault="00D713C0" w:rsidP="00D713C0">
      <w:pPr>
        <w:pStyle w:val="BodyText"/>
        <w:tabs>
          <w:tab w:val="left" w:pos="990"/>
        </w:tabs>
        <w:ind w:left="720" w:hanging="720"/>
        <w:jc w:val="left"/>
        <w:rPr>
          <w:sz w:val="22"/>
        </w:rPr>
      </w:pPr>
      <w:r w:rsidRPr="004E3EF3">
        <w:rPr>
          <w:sz w:val="22"/>
        </w:rPr>
        <w:t xml:space="preserve"> Pardey,</w:t>
      </w:r>
      <w:r w:rsidRPr="004E3EF3">
        <w:rPr>
          <w:sz w:val="22"/>
          <w:vertAlign w:val="superscript"/>
        </w:rPr>
        <w:t xml:space="preserve"> </w:t>
      </w:r>
      <w:r w:rsidRPr="004E3EF3">
        <w:rPr>
          <w:sz w:val="22"/>
        </w:rPr>
        <w:t xml:space="preserve">Philip G., </w:t>
      </w:r>
      <w:r w:rsidR="008B4445">
        <w:rPr>
          <w:sz w:val="22"/>
        </w:rPr>
        <w:t>B.</w:t>
      </w:r>
      <w:r w:rsidR="008B4445" w:rsidRPr="004E3EF3">
        <w:rPr>
          <w:sz w:val="22"/>
        </w:rPr>
        <w:t xml:space="preserve"> </w:t>
      </w:r>
      <w:r w:rsidRPr="004E3EF3">
        <w:rPr>
          <w:sz w:val="22"/>
        </w:rPr>
        <w:t xml:space="preserve">Koo,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Wright, M.</w:t>
      </w:r>
      <w:r w:rsidR="008B4445">
        <w:rPr>
          <w:sz w:val="22"/>
        </w:rPr>
        <w:t>E.</w:t>
      </w:r>
      <w:r w:rsidRPr="004E3EF3">
        <w:rPr>
          <w:sz w:val="22"/>
        </w:rPr>
        <w:t xml:space="preserve">Van Dusen, </w:t>
      </w:r>
      <w:r w:rsidR="008B4445">
        <w:rPr>
          <w:sz w:val="22"/>
        </w:rPr>
        <w:t>B.</w:t>
      </w:r>
      <w:r w:rsidR="008B4445" w:rsidRPr="004E3EF3">
        <w:rPr>
          <w:sz w:val="22"/>
        </w:rPr>
        <w:t xml:space="preserve"> </w:t>
      </w:r>
      <w:r w:rsidRPr="004E3EF3">
        <w:rPr>
          <w:sz w:val="22"/>
        </w:rPr>
        <w:t>Skovmand</w:t>
      </w:r>
      <w:r w:rsidR="008B4445">
        <w:rPr>
          <w:sz w:val="22"/>
        </w:rPr>
        <w:t xml:space="preserve"> </w:t>
      </w:r>
      <w:r w:rsidRPr="004E3EF3">
        <w:rPr>
          <w:sz w:val="22"/>
        </w:rPr>
        <w:t xml:space="preserve">and </w:t>
      </w:r>
      <w:r w:rsidR="008B4445">
        <w:rPr>
          <w:sz w:val="22"/>
        </w:rPr>
        <w:t>S.</w:t>
      </w:r>
      <w:r w:rsidR="00146743">
        <w:rPr>
          <w:sz w:val="22"/>
        </w:rPr>
        <w:t xml:space="preserve"> </w:t>
      </w:r>
      <w:r w:rsidRPr="004E3EF3">
        <w:rPr>
          <w:sz w:val="22"/>
        </w:rPr>
        <w:t xml:space="preserve">Taba. 2001. “Costing the Conservation of Genetic Resources: CIMMYT’s </w:t>
      </w:r>
      <w:r w:rsidRPr="004E3EF3">
        <w:rPr>
          <w:i/>
          <w:sz w:val="22"/>
        </w:rPr>
        <w:t>Ex Situ</w:t>
      </w:r>
      <w:r w:rsidRPr="004E3EF3">
        <w:rPr>
          <w:sz w:val="22"/>
        </w:rPr>
        <w:t xml:space="preserve"> Maize and Wheat Collection.” </w:t>
      </w:r>
      <w:r w:rsidRPr="004E3EF3">
        <w:rPr>
          <w:i/>
          <w:sz w:val="22"/>
        </w:rPr>
        <w:t>Crop Science</w:t>
      </w:r>
      <w:r w:rsidRPr="004E3EF3">
        <w:rPr>
          <w:sz w:val="22"/>
        </w:rPr>
        <w:t xml:space="preserve"> 41(4).</w:t>
      </w:r>
    </w:p>
    <w:p w14:paraId="7B1DBC0B" w14:textId="77777777" w:rsidR="00D713C0" w:rsidRPr="004E3EF3" w:rsidRDefault="00D713C0" w:rsidP="00D713C0">
      <w:pPr>
        <w:rPr>
          <w:sz w:val="22"/>
        </w:rPr>
      </w:pPr>
    </w:p>
    <w:p w14:paraId="3EC3FC3D" w14:textId="3C715D05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 Evenson, Robert E.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2001. “The Value of Plant Biodiversity for Agriculture.” In </w:t>
      </w:r>
      <w:r w:rsidRPr="004E3EF3">
        <w:rPr>
          <w:i/>
          <w:sz w:val="22"/>
        </w:rPr>
        <w:t>Agricultural Science Policy: Changing Global Agendas</w:t>
      </w:r>
      <w:r w:rsidRPr="004E3EF3">
        <w:rPr>
          <w:sz w:val="22"/>
        </w:rPr>
        <w:t>. Edited by J.M. Alston, P.G. Pardey, and M.J. Taylor. Baltimore, MD: Johns Hopkins University. Chapter 10: 187–210.</w:t>
      </w:r>
    </w:p>
    <w:p w14:paraId="7FB08EF1" w14:textId="77777777" w:rsidR="00D713C0" w:rsidRPr="004E3EF3" w:rsidRDefault="00D713C0" w:rsidP="00D713C0">
      <w:pPr>
        <w:ind w:left="720" w:hanging="720"/>
        <w:rPr>
          <w:sz w:val="22"/>
        </w:rPr>
      </w:pPr>
    </w:p>
    <w:p w14:paraId="3368AB23" w14:textId="7CB4217E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 Koo, Bonwoo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2000. “The Optimal Timing of Evaluation of Gene bank Accessions and the Effects of Biotechnology.” </w:t>
      </w:r>
      <w:r w:rsidRPr="004E3EF3">
        <w:rPr>
          <w:i/>
          <w:sz w:val="22"/>
        </w:rPr>
        <w:t>American Journal of Agricultural Economics</w:t>
      </w:r>
      <w:r w:rsidRPr="004E3EF3">
        <w:rPr>
          <w:sz w:val="22"/>
        </w:rPr>
        <w:t xml:space="preserve"> 82(4): 797–811.</w:t>
      </w:r>
    </w:p>
    <w:p w14:paraId="517A33A8" w14:textId="77777777" w:rsidR="00D713C0" w:rsidRPr="004E3EF3" w:rsidRDefault="00D713C0" w:rsidP="00D713C0">
      <w:pPr>
        <w:ind w:left="720" w:hanging="720"/>
        <w:rPr>
          <w:sz w:val="22"/>
        </w:rPr>
      </w:pPr>
    </w:p>
    <w:p w14:paraId="581C9AFB" w14:textId="37A71B2B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Yoo, Seung Jick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2000. “Persistence of Growth Variation in Tree-Ring Chronologies.” </w:t>
      </w:r>
      <w:r w:rsidRPr="004E3EF3">
        <w:rPr>
          <w:i/>
          <w:sz w:val="22"/>
        </w:rPr>
        <w:t>Forest Science</w:t>
      </w:r>
      <w:r w:rsidRPr="004E3EF3">
        <w:rPr>
          <w:sz w:val="22"/>
        </w:rPr>
        <w:t xml:space="preserve"> 46(4): 507–520.</w:t>
      </w:r>
    </w:p>
    <w:p w14:paraId="5C727F0D" w14:textId="77777777" w:rsidR="00D713C0" w:rsidRPr="004E3EF3" w:rsidRDefault="00D713C0" w:rsidP="00D713C0">
      <w:pPr>
        <w:rPr>
          <w:sz w:val="22"/>
        </w:rPr>
      </w:pPr>
    </w:p>
    <w:p w14:paraId="2F80F6D5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2000. “Intellectual Property Rights Challenges and International Research Collaborations in Agricultural Biotechnology.” In </w:t>
      </w:r>
      <w:r w:rsidRPr="004E3EF3">
        <w:rPr>
          <w:i/>
          <w:sz w:val="22"/>
        </w:rPr>
        <w:t>Agricultural Biotechnology in Developing Countries: Towards Optimizing the Benefits for the Poor</w:t>
      </w:r>
      <w:r w:rsidRPr="004E3EF3">
        <w:rPr>
          <w:sz w:val="22"/>
        </w:rPr>
        <w:t>. Edited by M. Qaim, A. Krattiger, and J. von Braun. Dordrecht, The Netherlands: Kluwer Academic Publishers. Chapter 18: 289–314.</w:t>
      </w:r>
    </w:p>
    <w:p w14:paraId="018A0C72" w14:textId="77777777" w:rsidR="00D713C0" w:rsidRPr="004E3EF3" w:rsidRDefault="00D713C0" w:rsidP="00D713C0">
      <w:pPr>
        <w:rPr>
          <w:sz w:val="22"/>
        </w:rPr>
      </w:pPr>
    </w:p>
    <w:p w14:paraId="280C1455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Brian. 2000. “International Crop Breeding in a World of Proprietary Technology.” In </w:t>
      </w:r>
      <w:r w:rsidRPr="004E3EF3">
        <w:rPr>
          <w:i/>
          <w:sz w:val="22"/>
        </w:rPr>
        <w:t>Agriculture and Intellectual Property Rights. Economic, Institutional and Implementation Issues in Biotechnology</w:t>
      </w:r>
      <w:r w:rsidRPr="004E3EF3">
        <w:rPr>
          <w:sz w:val="22"/>
        </w:rPr>
        <w:t>. Edited by V. Santaniello, R.E. Evenson, D. Zilberman, and G.A. Carlson. Wallingford, UK: CABI Publishing. Chapter 8: 127–138.</w:t>
      </w:r>
    </w:p>
    <w:p w14:paraId="7274CD14" w14:textId="77777777" w:rsidR="00D713C0" w:rsidRPr="004E3EF3" w:rsidRDefault="00D713C0" w:rsidP="00D713C0">
      <w:pPr>
        <w:ind w:left="720" w:hanging="720"/>
        <w:rPr>
          <w:sz w:val="22"/>
        </w:rPr>
      </w:pPr>
    </w:p>
    <w:p w14:paraId="05EC798F" w14:textId="27EE9CE1" w:rsidR="00D713C0" w:rsidRPr="006B47AB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Kletzer, Kenneth M.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2000. “Sovereign Debt as Intertemporal Barter.” </w:t>
      </w:r>
      <w:r w:rsidRPr="004E3EF3">
        <w:rPr>
          <w:i/>
          <w:sz w:val="22"/>
        </w:rPr>
        <w:t>American Economic Review</w:t>
      </w:r>
      <w:r w:rsidRPr="004E3EF3">
        <w:rPr>
          <w:sz w:val="22"/>
        </w:rPr>
        <w:t xml:space="preserve"> 90(3) June: 621–639. </w:t>
      </w:r>
      <w:r w:rsidR="00145040">
        <w:rPr>
          <w:sz w:val="22"/>
        </w:rPr>
        <w:t xml:space="preserve">(Reprinted </w:t>
      </w:r>
      <w:r w:rsidR="00894CB7">
        <w:rPr>
          <w:sz w:val="22"/>
        </w:rPr>
        <w:t xml:space="preserve">as </w:t>
      </w:r>
      <w:r w:rsidR="00E9607F">
        <w:rPr>
          <w:sz w:val="22"/>
        </w:rPr>
        <w:t xml:space="preserve">Ch. 10 of Part I of </w:t>
      </w:r>
      <w:r w:rsidR="003564CF">
        <w:rPr>
          <w:sz w:val="22"/>
        </w:rPr>
        <w:t xml:space="preserve">Volume I: The </w:t>
      </w:r>
      <w:r w:rsidR="003564CF">
        <w:rPr>
          <w:sz w:val="22"/>
        </w:rPr>
        <w:lastRenderedPageBreak/>
        <w:t>“Theory of Sovereign Debt</w:t>
      </w:r>
      <w:r w:rsidR="00B07677">
        <w:rPr>
          <w:sz w:val="22"/>
        </w:rPr>
        <w:t xml:space="preserve">,” R.W. Kolb, Ed., </w:t>
      </w:r>
      <w:r w:rsidR="006B47AB" w:rsidRPr="006B47AB">
        <w:rPr>
          <w:i/>
          <w:sz w:val="22"/>
        </w:rPr>
        <w:t>The Economics of Sovereign Debt</w:t>
      </w:r>
      <w:r w:rsidR="006B47AB">
        <w:rPr>
          <w:sz w:val="22"/>
        </w:rPr>
        <w:t xml:space="preserve">, </w:t>
      </w:r>
      <w:hyperlink r:id="rId11" w:history="1">
        <w:r w:rsidR="006D40BA">
          <w:rPr>
            <w:rStyle w:val="Hyperlink"/>
            <w:color w:val="auto"/>
            <w:sz w:val="22"/>
            <w:u w:val="none"/>
          </w:rPr>
          <w:t>Elgar, 2016</w:t>
        </w:r>
      </w:hyperlink>
      <w:r w:rsidR="000211F5">
        <w:rPr>
          <w:sz w:val="22"/>
        </w:rPr>
        <w:t>.</w:t>
      </w:r>
    </w:p>
    <w:p w14:paraId="43C715D4" w14:textId="77777777" w:rsidR="00D713C0" w:rsidRPr="006B47AB" w:rsidRDefault="00D713C0" w:rsidP="00D713C0">
      <w:pPr>
        <w:ind w:left="720" w:hanging="720"/>
        <w:rPr>
          <w:sz w:val="22"/>
        </w:rPr>
      </w:pPr>
    </w:p>
    <w:p w14:paraId="479D4B9E" w14:textId="2E1D6D9B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and </w:t>
      </w:r>
      <w:r w:rsidR="00DE4880">
        <w:rPr>
          <w:sz w:val="22"/>
        </w:rPr>
        <w:t>J.</w:t>
      </w:r>
      <w:r w:rsidRPr="004E3EF3">
        <w:rPr>
          <w:sz w:val="22"/>
        </w:rPr>
        <w:t xml:space="preserve">C. Williams. 2000. “A Theory of Negative Prices for Storage.” </w:t>
      </w:r>
      <w:r w:rsidRPr="004E3EF3">
        <w:rPr>
          <w:i/>
          <w:sz w:val="22"/>
        </w:rPr>
        <w:t>Journal of Futures Markets</w:t>
      </w:r>
      <w:r w:rsidRPr="004E3EF3">
        <w:rPr>
          <w:sz w:val="22"/>
        </w:rPr>
        <w:t xml:space="preserve"> 20(1): 59–71. (Reprinted as one of six best articles over a 17-year span, chosen for the </w:t>
      </w:r>
      <w:r w:rsidR="006D40BA">
        <w:rPr>
          <w:sz w:val="22"/>
        </w:rPr>
        <w:t>M</w:t>
      </w:r>
      <w:r w:rsidRPr="004E3EF3">
        <w:rPr>
          <w:sz w:val="22"/>
        </w:rPr>
        <w:t>illennium issue.) *[Originally published 1989, 9(1): 1–13.]</w:t>
      </w:r>
    </w:p>
    <w:p w14:paraId="786AD1EC" w14:textId="77777777" w:rsidR="00D713C0" w:rsidRPr="004E3EF3" w:rsidRDefault="00D713C0" w:rsidP="00D713C0">
      <w:pPr>
        <w:ind w:left="720" w:hanging="720"/>
        <w:rPr>
          <w:sz w:val="22"/>
        </w:rPr>
      </w:pPr>
    </w:p>
    <w:p w14:paraId="35044FA8" w14:textId="49AEB089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Bobenrieth, Eugenio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1999. “The Short-Run Dynamics of World Wheat Prices.” In </w:t>
      </w:r>
      <w:r w:rsidRPr="004E3EF3">
        <w:rPr>
          <w:i/>
          <w:sz w:val="22"/>
        </w:rPr>
        <w:t>The Economics of World Wheat Markets</w:t>
      </w:r>
      <w:r w:rsidRPr="004E3EF3">
        <w:rPr>
          <w:sz w:val="22"/>
        </w:rPr>
        <w:t xml:space="preserve">. Edited by J. Antle and V. Smith. Wallingford, UK: CABI Publishing. Chapter 5: 107–125. </w:t>
      </w:r>
    </w:p>
    <w:p w14:paraId="0170C2DE" w14:textId="77777777" w:rsidR="00D713C0" w:rsidRPr="004E3EF3" w:rsidRDefault="00D713C0" w:rsidP="00D713C0">
      <w:pPr>
        <w:ind w:left="720" w:hanging="720"/>
        <w:rPr>
          <w:b/>
          <w:sz w:val="22"/>
        </w:rPr>
      </w:pPr>
    </w:p>
    <w:p w14:paraId="5DF0622A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Koo, Bonwoo and Brian D. Wright. 1999. “The Role of Biodiversity Products as Incentives for Conserving Biological Diversity: Some Instructive Examples.” </w:t>
      </w:r>
      <w:r w:rsidRPr="004E3EF3">
        <w:rPr>
          <w:i/>
          <w:sz w:val="22"/>
        </w:rPr>
        <w:t>The Science of the Total</w:t>
      </w:r>
      <w:r w:rsidRPr="004E3EF3">
        <w:rPr>
          <w:sz w:val="22"/>
        </w:rPr>
        <w:t xml:space="preserve"> </w:t>
      </w:r>
      <w:r w:rsidRPr="004E3EF3">
        <w:rPr>
          <w:i/>
          <w:sz w:val="22"/>
        </w:rPr>
        <w:t>Environment</w:t>
      </w:r>
      <w:r w:rsidRPr="004E3EF3">
        <w:rPr>
          <w:sz w:val="22"/>
        </w:rPr>
        <w:t xml:space="preserve"> 240 (1999): 21–30.</w:t>
      </w:r>
    </w:p>
    <w:p w14:paraId="69F2C2D8" w14:textId="77777777" w:rsidR="00D713C0" w:rsidRPr="004E3EF3" w:rsidRDefault="00D713C0" w:rsidP="00D713C0">
      <w:pPr>
        <w:ind w:left="720" w:hanging="720"/>
        <w:rPr>
          <w:b/>
          <w:sz w:val="22"/>
        </w:rPr>
      </w:pPr>
    </w:p>
    <w:p w14:paraId="2129B8C1" w14:textId="530500C5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Cafiero, Carlo, </w:t>
      </w:r>
      <w:r w:rsidR="00DE4880">
        <w:rPr>
          <w:sz w:val="22"/>
        </w:rPr>
        <w:t>C.</w:t>
      </w:r>
      <w:r w:rsidRPr="004E3EF3">
        <w:rPr>
          <w:sz w:val="22"/>
        </w:rPr>
        <w:t xml:space="preserve">A. Ramezani,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1999. “Crop Insurance between Private Market and Public Intervention.” In </w:t>
      </w:r>
      <w:r w:rsidRPr="004E3EF3">
        <w:rPr>
          <w:i/>
          <w:sz w:val="22"/>
        </w:rPr>
        <w:t>Insurance and Financial Services and the Modernization of Agricultural Firms</w:t>
      </w:r>
      <w:r w:rsidRPr="004E3EF3">
        <w:rPr>
          <w:sz w:val="22"/>
        </w:rPr>
        <w:t>. Rome: ISMEA.</w:t>
      </w:r>
    </w:p>
    <w:p w14:paraId="58A1873F" w14:textId="77777777" w:rsidR="00D713C0" w:rsidRPr="004E3EF3" w:rsidRDefault="00D713C0" w:rsidP="00D713C0">
      <w:pPr>
        <w:ind w:left="720" w:hanging="720"/>
        <w:rPr>
          <w:sz w:val="22"/>
        </w:rPr>
      </w:pPr>
    </w:p>
    <w:p w14:paraId="47CE7280" w14:textId="0A257E9D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Cafiero, Carlo, </w:t>
      </w:r>
      <w:r w:rsidR="00DE4880">
        <w:rPr>
          <w:sz w:val="22"/>
        </w:rPr>
        <w:t>C.</w:t>
      </w:r>
      <w:r w:rsidRPr="004E3EF3">
        <w:rPr>
          <w:sz w:val="22"/>
        </w:rPr>
        <w:t xml:space="preserve">A. Ramezani,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1999. “The Market for Insurance Contracts in Agriculture: The United States Experience.” In </w:t>
      </w:r>
      <w:r w:rsidRPr="004E3EF3">
        <w:rPr>
          <w:i/>
          <w:sz w:val="22"/>
        </w:rPr>
        <w:t>Insurance and Financial Services and the Modernization of Agricultural Firms</w:t>
      </w:r>
      <w:r w:rsidRPr="004E3EF3">
        <w:rPr>
          <w:sz w:val="22"/>
        </w:rPr>
        <w:t>. Rome: ISMEA.</w:t>
      </w:r>
    </w:p>
    <w:p w14:paraId="560B6094" w14:textId="77777777" w:rsidR="00D713C0" w:rsidRPr="004E3EF3" w:rsidRDefault="00D713C0" w:rsidP="00D713C0">
      <w:pPr>
        <w:ind w:left="720" w:hanging="720"/>
        <w:rPr>
          <w:sz w:val="22"/>
        </w:rPr>
      </w:pPr>
    </w:p>
    <w:p w14:paraId="0D8503EE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1999. “Can Agricultural Genetic Resources be a Bonanza for the South?” In </w:t>
      </w:r>
      <w:r w:rsidRPr="004E3EF3">
        <w:rPr>
          <w:i/>
          <w:sz w:val="22"/>
        </w:rPr>
        <w:t>Development, Duality and the International Economic Regime: Essays in Honor of Gustav Ranis</w:t>
      </w:r>
      <w:r w:rsidRPr="004E3EF3">
        <w:rPr>
          <w:sz w:val="22"/>
        </w:rPr>
        <w:t xml:space="preserve">. Edited by G. Saxonhouse and T.N. Srinivasan. Ann Arbor, MI: University of Michigan Press. Chapter 12: 330–358. </w:t>
      </w:r>
    </w:p>
    <w:p w14:paraId="42F48618" w14:textId="77777777" w:rsidR="00D713C0" w:rsidRPr="004E3EF3" w:rsidRDefault="00D713C0" w:rsidP="00D713C0">
      <w:pPr>
        <w:ind w:left="720" w:hanging="720"/>
        <w:rPr>
          <w:sz w:val="22"/>
        </w:rPr>
      </w:pPr>
    </w:p>
    <w:p w14:paraId="39C92F3F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1998. “Intellectual Property and Farmers’ Rights.” In </w:t>
      </w:r>
      <w:r w:rsidRPr="004E3EF3">
        <w:rPr>
          <w:i/>
          <w:sz w:val="22"/>
        </w:rPr>
        <w:t>Agricultural Values of Plant Genetic Resources</w:t>
      </w:r>
      <w:r w:rsidRPr="004E3EF3">
        <w:rPr>
          <w:sz w:val="22"/>
        </w:rPr>
        <w:t>. Edited by R.E. Evenson, D. Gollin, and V. Santaniello. Wallingford, UK: CABI Publishing. Chapter 16: 219–232.</w:t>
      </w:r>
    </w:p>
    <w:p w14:paraId="76264645" w14:textId="77777777" w:rsidR="00D713C0" w:rsidRPr="004E3EF3" w:rsidRDefault="00D713C0" w:rsidP="00D713C0">
      <w:pPr>
        <w:ind w:left="720" w:hanging="720"/>
        <w:rPr>
          <w:sz w:val="22"/>
        </w:rPr>
      </w:pPr>
    </w:p>
    <w:p w14:paraId="3562C2B9" w14:textId="5B76F7D1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>Pardey, P</w:t>
      </w:r>
      <w:r w:rsidR="00146743">
        <w:rPr>
          <w:sz w:val="22"/>
        </w:rPr>
        <w:t xml:space="preserve">hilip </w:t>
      </w:r>
      <w:r w:rsidRPr="004E3EF3">
        <w:rPr>
          <w:sz w:val="22"/>
        </w:rPr>
        <w:t xml:space="preserve">G., B. Skovmand, S. Taba, M.E. Van Dusen, and B.D. Wright. 1998. “The Cost of Conserving Maize and Wheat Genetic Resources </w:t>
      </w:r>
      <w:r w:rsidRPr="004E3EF3">
        <w:rPr>
          <w:i/>
          <w:sz w:val="22"/>
        </w:rPr>
        <w:t>Ex Situ</w:t>
      </w:r>
      <w:r w:rsidRPr="004E3EF3">
        <w:rPr>
          <w:sz w:val="22"/>
        </w:rPr>
        <w:t xml:space="preserve">.” In </w:t>
      </w:r>
      <w:r w:rsidRPr="004E3EF3">
        <w:rPr>
          <w:i/>
          <w:sz w:val="22"/>
        </w:rPr>
        <w:t>Farmers, Gene Banks and Crop Breeding. Economic Analyses of Diversity in Wheat, Maize, and Rice</w:t>
      </w:r>
      <w:r w:rsidRPr="004E3EF3">
        <w:rPr>
          <w:sz w:val="22"/>
        </w:rPr>
        <w:t>. Edited by Melinda Smale. Boston, MA: Kluwer Academic Publishers. Chapter 3: 35–56.</w:t>
      </w:r>
    </w:p>
    <w:p w14:paraId="28D4FE36" w14:textId="77777777" w:rsidR="00D713C0" w:rsidRPr="004E3EF3" w:rsidRDefault="00D713C0" w:rsidP="00D713C0">
      <w:pPr>
        <w:ind w:left="720" w:hanging="720"/>
        <w:rPr>
          <w:sz w:val="22"/>
        </w:rPr>
      </w:pPr>
    </w:p>
    <w:p w14:paraId="0E2930A4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1998. “Public Germplasm Development at a Crossroads: Biotechnology and Intellectual Property.” </w:t>
      </w:r>
      <w:r w:rsidRPr="004E3EF3">
        <w:rPr>
          <w:i/>
          <w:sz w:val="22"/>
        </w:rPr>
        <w:t>California Agriculture</w:t>
      </w:r>
      <w:r w:rsidRPr="004E3EF3">
        <w:rPr>
          <w:sz w:val="22"/>
        </w:rPr>
        <w:t xml:space="preserve"> 52(6) November/December: 8–13.</w:t>
      </w:r>
    </w:p>
    <w:p w14:paraId="5D3BC0F1" w14:textId="77777777" w:rsidR="00D713C0" w:rsidRPr="004E3EF3" w:rsidRDefault="00D713C0" w:rsidP="00D713C0">
      <w:pPr>
        <w:ind w:left="720" w:hanging="720"/>
        <w:rPr>
          <w:sz w:val="22"/>
        </w:rPr>
      </w:pPr>
    </w:p>
    <w:p w14:paraId="5865D4B0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>Wright, Brian D. 1997. “Crop Genetic Resource Policy: The Role of</w:t>
      </w:r>
      <w:r w:rsidRPr="004E3EF3">
        <w:rPr>
          <w:i/>
          <w:sz w:val="22"/>
        </w:rPr>
        <w:t xml:space="preserve"> Ex Situ</w:t>
      </w:r>
      <w:r w:rsidRPr="004E3EF3">
        <w:rPr>
          <w:sz w:val="22"/>
        </w:rPr>
        <w:t xml:space="preserve"> Gene Banks.” </w:t>
      </w:r>
      <w:r w:rsidRPr="004E3EF3">
        <w:rPr>
          <w:i/>
          <w:sz w:val="22"/>
        </w:rPr>
        <w:t>Australian Journal of Agricultural and Resource Economics</w:t>
      </w:r>
      <w:r w:rsidRPr="004E3EF3">
        <w:rPr>
          <w:sz w:val="22"/>
        </w:rPr>
        <w:t xml:space="preserve"> 41(1): 81–115.</w:t>
      </w:r>
    </w:p>
    <w:p w14:paraId="559D366F" w14:textId="77777777" w:rsidR="00D713C0" w:rsidRPr="004E3EF3" w:rsidRDefault="00D713C0" w:rsidP="00D713C0">
      <w:pPr>
        <w:ind w:left="720" w:hanging="720"/>
        <w:rPr>
          <w:sz w:val="22"/>
        </w:rPr>
      </w:pPr>
    </w:p>
    <w:p w14:paraId="0B3E19A4" w14:textId="46B1B7CA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Brennan, Donna, </w:t>
      </w:r>
      <w:r w:rsidR="00DE4880">
        <w:rPr>
          <w:sz w:val="22"/>
        </w:rPr>
        <w:t>J.</w:t>
      </w:r>
      <w:r w:rsidR="00DE4880" w:rsidRPr="004E3EF3">
        <w:rPr>
          <w:sz w:val="22"/>
        </w:rPr>
        <w:t xml:space="preserve"> </w:t>
      </w:r>
      <w:r w:rsidRPr="004E3EF3">
        <w:rPr>
          <w:sz w:val="22"/>
        </w:rPr>
        <w:t xml:space="preserve">Williams,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1997. “Convenience Yield without the Convenience: A Spatial-Temporal Interpretation of Storage under Backwardation.” </w:t>
      </w:r>
      <w:r w:rsidRPr="004E3EF3">
        <w:rPr>
          <w:i/>
          <w:sz w:val="22"/>
        </w:rPr>
        <w:t>The Economic Journal</w:t>
      </w:r>
      <w:r w:rsidRPr="004E3EF3">
        <w:rPr>
          <w:sz w:val="22"/>
        </w:rPr>
        <w:t xml:space="preserve"> 107(443): 1009–1022.</w:t>
      </w:r>
    </w:p>
    <w:p w14:paraId="686A6FD5" w14:textId="77777777" w:rsidR="00D713C0" w:rsidRPr="004E3EF3" w:rsidRDefault="00D713C0" w:rsidP="00D713C0">
      <w:pPr>
        <w:ind w:left="720" w:hanging="720"/>
        <w:rPr>
          <w:sz w:val="22"/>
        </w:rPr>
      </w:pPr>
    </w:p>
    <w:p w14:paraId="5651349D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Culy, J.G., E.G. Read, and B.D. Wright. 1996. “The Evolution of New Zealand’s Electricity Supply Structure.” In </w:t>
      </w:r>
      <w:r w:rsidRPr="004E3EF3">
        <w:rPr>
          <w:i/>
          <w:sz w:val="22"/>
        </w:rPr>
        <w:t>International Comparisons of Electricity Regulation</w:t>
      </w:r>
      <w:r w:rsidRPr="004E3EF3">
        <w:rPr>
          <w:sz w:val="22"/>
        </w:rPr>
        <w:t>. Edited by Richard J. Gilbert and Edward P. Kahn</w:t>
      </w:r>
      <w:r w:rsidRPr="004E3EF3">
        <w:rPr>
          <w:i/>
          <w:sz w:val="22"/>
        </w:rPr>
        <w:t xml:space="preserve">. </w:t>
      </w:r>
      <w:r w:rsidRPr="004E3EF3">
        <w:rPr>
          <w:sz w:val="22"/>
        </w:rPr>
        <w:t>Cambridge, UK: Cambridge University Press. Chapter 8: 312–365.</w:t>
      </w:r>
    </w:p>
    <w:p w14:paraId="045C5D01" w14:textId="77777777" w:rsidR="00D713C0" w:rsidRPr="004E3EF3" w:rsidRDefault="00D713C0" w:rsidP="00D713C0">
      <w:pPr>
        <w:ind w:left="720" w:hanging="720"/>
        <w:rPr>
          <w:sz w:val="22"/>
        </w:rPr>
      </w:pPr>
    </w:p>
    <w:p w14:paraId="6668AD67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1998. “Public Germplasm Development at a Crossroads: Biotechnology and Intellectual Property.” </w:t>
      </w:r>
      <w:r w:rsidRPr="004E3EF3">
        <w:rPr>
          <w:i/>
          <w:sz w:val="22"/>
        </w:rPr>
        <w:t>California Agriculture</w:t>
      </w:r>
      <w:r w:rsidRPr="004E3EF3">
        <w:rPr>
          <w:sz w:val="22"/>
        </w:rPr>
        <w:t xml:space="preserve"> 52(6) November/December: 8–13.</w:t>
      </w:r>
    </w:p>
    <w:p w14:paraId="58D1318B" w14:textId="77777777" w:rsidR="00D713C0" w:rsidRPr="004E3EF3" w:rsidRDefault="00D713C0" w:rsidP="00D713C0">
      <w:pPr>
        <w:ind w:left="720" w:hanging="720"/>
        <w:rPr>
          <w:sz w:val="22"/>
        </w:rPr>
      </w:pPr>
    </w:p>
    <w:p w14:paraId="6C667543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and Bruce L. Gardner. 1995. </w:t>
      </w:r>
      <w:r w:rsidRPr="004E3EF3">
        <w:rPr>
          <w:i/>
          <w:sz w:val="22"/>
        </w:rPr>
        <w:t>Reforming Agricultural Commodity Policy</w:t>
      </w:r>
      <w:r w:rsidRPr="004E3EF3">
        <w:rPr>
          <w:sz w:val="22"/>
        </w:rPr>
        <w:t>. Washington, DC: The AEI Press, 153 p.</w:t>
      </w:r>
    </w:p>
    <w:p w14:paraId="31AD8E64" w14:textId="77777777" w:rsidR="00D713C0" w:rsidRPr="004E3EF3" w:rsidRDefault="00D713C0" w:rsidP="00D713C0">
      <w:pPr>
        <w:rPr>
          <w:sz w:val="22"/>
        </w:rPr>
      </w:pPr>
    </w:p>
    <w:p w14:paraId="6A3C6054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1995. “Goals and Realities for Farm Policy.” In </w:t>
      </w:r>
      <w:r w:rsidRPr="004E3EF3">
        <w:rPr>
          <w:i/>
          <w:sz w:val="22"/>
        </w:rPr>
        <w:t>Agricultural Policy Reform in the United States</w:t>
      </w:r>
      <w:r w:rsidRPr="004E3EF3">
        <w:rPr>
          <w:sz w:val="22"/>
        </w:rPr>
        <w:t>. Edited by Daniel A. Sumner. Washington, DC: American Enterprise Institute. Chapter 2: 9–44.</w:t>
      </w:r>
    </w:p>
    <w:p w14:paraId="294853BA" w14:textId="77777777" w:rsidR="00D713C0" w:rsidRPr="004E3EF3" w:rsidRDefault="00D713C0" w:rsidP="00D713C0">
      <w:pPr>
        <w:ind w:left="720" w:hanging="720"/>
        <w:rPr>
          <w:sz w:val="22"/>
        </w:rPr>
      </w:pPr>
    </w:p>
    <w:p w14:paraId="56C0DEE9" w14:textId="1F172D38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>Wright, Brian D.</w:t>
      </w:r>
      <w:r w:rsidR="00DE4880">
        <w:rPr>
          <w:sz w:val="22"/>
        </w:rPr>
        <w:t xml:space="preserve"> </w:t>
      </w:r>
      <w:r w:rsidRPr="004E3EF3">
        <w:rPr>
          <w:sz w:val="22"/>
        </w:rPr>
        <w:t xml:space="preserve">and </w:t>
      </w:r>
      <w:r w:rsidR="00DE4880">
        <w:rPr>
          <w:sz w:val="22"/>
        </w:rPr>
        <w:t>J.</w:t>
      </w:r>
      <w:r w:rsidRPr="004E3EF3">
        <w:rPr>
          <w:sz w:val="22"/>
        </w:rPr>
        <w:t xml:space="preserve">A. Hewitt. 1994. “All-risk Crop Insurance: Lessons from Theory and Experience.” In </w:t>
      </w:r>
      <w:r w:rsidRPr="004E3EF3">
        <w:rPr>
          <w:i/>
          <w:sz w:val="22"/>
        </w:rPr>
        <w:t>Economics of Agricultural Crop Insurance: Theory and Evidence</w:t>
      </w:r>
      <w:r w:rsidRPr="004E3EF3">
        <w:rPr>
          <w:sz w:val="22"/>
        </w:rPr>
        <w:t>.</w:t>
      </w:r>
      <w:r w:rsidRPr="004E3EF3">
        <w:rPr>
          <w:i/>
          <w:sz w:val="22"/>
        </w:rPr>
        <w:t xml:space="preserve"> </w:t>
      </w:r>
      <w:r w:rsidRPr="004E3EF3">
        <w:rPr>
          <w:sz w:val="22"/>
        </w:rPr>
        <w:t>Natural Resource Management and Policy Series. Edited by Darrell L. Hueth and William H. Furtan. Boston, MA: Kluwer Academic Publishers. Chapter 4: 73–112.</w:t>
      </w:r>
    </w:p>
    <w:p w14:paraId="40347067" w14:textId="77777777" w:rsidR="00D713C0" w:rsidRPr="004E3EF3" w:rsidRDefault="00D713C0" w:rsidP="00D713C0">
      <w:pPr>
        <w:ind w:left="720" w:hanging="720"/>
        <w:rPr>
          <w:sz w:val="22"/>
        </w:rPr>
      </w:pPr>
    </w:p>
    <w:p w14:paraId="36C8FE81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1993. “Public Insurance of Private Risks: Theory and Evidence from Agriculture.” In </w:t>
      </w:r>
      <w:r w:rsidRPr="004E3EF3">
        <w:rPr>
          <w:i/>
          <w:sz w:val="22"/>
        </w:rPr>
        <w:t>Government Risk-Bearing: Proceedings of a Conference Held at the Federal Reserve Bank of Cleveland, May 1991</w:t>
      </w:r>
      <w:r w:rsidRPr="004E3EF3">
        <w:rPr>
          <w:sz w:val="22"/>
        </w:rPr>
        <w:t>. Edited by Mark S. Sniderman. Boston, MA: Kluwer Academic Publishers: 45–65.</w:t>
      </w:r>
    </w:p>
    <w:p w14:paraId="57D86198" w14:textId="77777777" w:rsidR="00D713C0" w:rsidRPr="004E3EF3" w:rsidRDefault="00D713C0" w:rsidP="00D713C0">
      <w:pPr>
        <w:ind w:left="720" w:hanging="720"/>
        <w:rPr>
          <w:sz w:val="22"/>
        </w:rPr>
      </w:pPr>
    </w:p>
    <w:p w14:paraId="2324F00B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1993. “Crop Insurance for Developing Countries.” In </w:t>
      </w:r>
      <w:r w:rsidRPr="004E3EF3">
        <w:rPr>
          <w:i/>
          <w:sz w:val="22"/>
        </w:rPr>
        <w:t>Food Security and Food Inventories in Developing Countries</w:t>
      </w:r>
      <w:r w:rsidRPr="004E3EF3">
        <w:rPr>
          <w:sz w:val="22"/>
        </w:rPr>
        <w:t>. Edited by Peter Berck and David Bigman. Wallingford, UK: CAB International. Chapter 6: 107–130.</w:t>
      </w:r>
    </w:p>
    <w:p w14:paraId="5B199815" w14:textId="77777777" w:rsidR="00D713C0" w:rsidRPr="004E3EF3" w:rsidRDefault="00D713C0" w:rsidP="00D713C0">
      <w:pPr>
        <w:ind w:left="720" w:hanging="720"/>
        <w:rPr>
          <w:sz w:val="22"/>
        </w:rPr>
      </w:pPr>
    </w:p>
    <w:p w14:paraId="7FEC3F68" w14:textId="572E71A5" w:rsidR="00D713C0" w:rsidRPr="004E3EF3" w:rsidRDefault="00D713C0" w:rsidP="00D713C0">
      <w:pPr>
        <w:ind w:left="720" w:hanging="720"/>
        <w:rPr>
          <w:sz w:val="22"/>
        </w:rPr>
      </w:pPr>
      <w:r>
        <w:rPr>
          <w:sz w:val="22"/>
        </w:rPr>
        <w:t xml:space="preserve">Wright, Brian D. </w:t>
      </w:r>
      <w:r w:rsidRPr="004E3EF3">
        <w:rPr>
          <w:sz w:val="22"/>
        </w:rPr>
        <w:t xml:space="preserve">and </w:t>
      </w:r>
      <w:r w:rsidR="00DE4880">
        <w:rPr>
          <w:sz w:val="22"/>
        </w:rPr>
        <w:t>D.</w:t>
      </w:r>
      <w:r w:rsidR="00DE4880" w:rsidRPr="004E3EF3">
        <w:rPr>
          <w:sz w:val="22"/>
        </w:rPr>
        <w:t xml:space="preserve"> </w:t>
      </w:r>
      <w:r w:rsidRPr="004E3EF3">
        <w:rPr>
          <w:sz w:val="22"/>
        </w:rPr>
        <w:t xml:space="preserve">Zilberman. 1993. “Agricultural Research Structures in a Changing World.” In </w:t>
      </w:r>
      <w:r w:rsidRPr="004E3EF3">
        <w:rPr>
          <w:i/>
          <w:sz w:val="22"/>
        </w:rPr>
        <w:t>U.S. Agricultural Research: Strategic Challenges and Options</w:t>
      </w:r>
      <w:r w:rsidRPr="004E3EF3">
        <w:rPr>
          <w:sz w:val="22"/>
        </w:rPr>
        <w:t xml:space="preserve">. Edited by Robert D. Weaver. Bethesda, MD: Agricultural Research Institute. Chapter 20: 289–310. </w:t>
      </w:r>
    </w:p>
    <w:p w14:paraId="25497A8F" w14:textId="77777777" w:rsidR="00D713C0" w:rsidRPr="004E3EF3" w:rsidRDefault="00D713C0" w:rsidP="00D713C0">
      <w:pPr>
        <w:ind w:left="720" w:hanging="720"/>
        <w:rPr>
          <w:sz w:val="22"/>
        </w:rPr>
      </w:pPr>
    </w:p>
    <w:p w14:paraId="0EEF8A82" w14:textId="2BCA988A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and </w:t>
      </w:r>
      <w:r w:rsidR="00DE4880">
        <w:rPr>
          <w:sz w:val="22"/>
        </w:rPr>
        <w:t>J.</w:t>
      </w:r>
      <w:r w:rsidRPr="004E3EF3">
        <w:rPr>
          <w:sz w:val="22"/>
        </w:rPr>
        <w:t xml:space="preserve">C. Williams. 1993. “Conducting A Price Band: Some Discordant Notes.” In </w:t>
      </w:r>
      <w:r w:rsidRPr="004E3EF3">
        <w:rPr>
          <w:i/>
          <w:sz w:val="22"/>
        </w:rPr>
        <w:t>Papers of the 1993 Annual Meeting Western Agricultural Economics Association</w:t>
      </w:r>
      <w:r w:rsidRPr="004E3EF3">
        <w:rPr>
          <w:sz w:val="22"/>
        </w:rPr>
        <w:t>. Tucson, AZ: University of Arizona: I, 95–126.</w:t>
      </w:r>
    </w:p>
    <w:p w14:paraId="16A14671" w14:textId="77777777" w:rsidR="00D713C0" w:rsidRPr="004E3EF3" w:rsidRDefault="00D713C0" w:rsidP="00D713C0">
      <w:pPr>
        <w:ind w:left="720" w:hanging="720"/>
        <w:rPr>
          <w:sz w:val="22"/>
        </w:rPr>
      </w:pPr>
    </w:p>
    <w:p w14:paraId="44180CC8" w14:textId="77777777" w:rsidR="00D713C0" w:rsidRPr="004E3EF3" w:rsidRDefault="00D713C0" w:rsidP="00D713C0">
      <w:pPr>
        <w:tabs>
          <w:tab w:val="left" w:pos="7380"/>
        </w:tabs>
        <w:ind w:left="720" w:hanging="720"/>
        <w:rPr>
          <w:sz w:val="22"/>
        </w:rPr>
      </w:pPr>
      <w:r w:rsidRPr="004E3EF3">
        <w:rPr>
          <w:sz w:val="22"/>
        </w:rPr>
        <w:t xml:space="preserve">Wright, Brian D. 1993. “Dynamic Perspectives on Agricultural Policy Issues.” Frederick V. Waugh Memorial Lecture, American Agricultural Economics Association Annual Meetings, Orlando, FL, August 4, 1993. </w:t>
      </w:r>
      <w:r w:rsidRPr="004E3EF3">
        <w:rPr>
          <w:i/>
          <w:sz w:val="22"/>
        </w:rPr>
        <w:t>American Journal of Agricultural Economics</w:t>
      </w:r>
      <w:r w:rsidRPr="004E3EF3">
        <w:rPr>
          <w:sz w:val="22"/>
        </w:rPr>
        <w:t xml:space="preserve"> 75(5): 1113–1125.</w:t>
      </w:r>
    </w:p>
    <w:p w14:paraId="69AF232E" w14:textId="77777777" w:rsidR="00D713C0" w:rsidRPr="004E3EF3" w:rsidRDefault="00D713C0" w:rsidP="00D713C0">
      <w:pPr>
        <w:ind w:left="720" w:hanging="720"/>
        <w:rPr>
          <w:sz w:val="22"/>
        </w:rPr>
      </w:pPr>
    </w:p>
    <w:p w14:paraId="7EE58355" w14:textId="77777777" w:rsidR="00D713C0" w:rsidRPr="004E3EF3" w:rsidRDefault="00D713C0" w:rsidP="00D713C0">
      <w:pPr>
        <w:ind w:left="720" w:hanging="720"/>
        <w:rPr>
          <w:sz w:val="22"/>
          <w:lang w:val="de-DE"/>
        </w:rPr>
      </w:pPr>
      <w:r w:rsidRPr="004E3EF3">
        <w:rPr>
          <w:sz w:val="22"/>
        </w:rPr>
        <w:t xml:space="preserve">Wright, Brian D. 1992. “Policy Regimes, Market Disturbances and Food Security.” In </w:t>
      </w:r>
      <w:r w:rsidRPr="004E3EF3">
        <w:rPr>
          <w:i/>
          <w:sz w:val="22"/>
        </w:rPr>
        <w:t>Improving Agricultural Trade Performance under the GATT</w:t>
      </w:r>
      <w:r w:rsidRPr="004E3EF3">
        <w:rPr>
          <w:sz w:val="22"/>
        </w:rPr>
        <w:t xml:space="preserve">. Edited by T. Becker, R. Gray and A. Schmitz. </w:t>
      </w:r>
      <w:r w:rsidRPr="004E3EF3">
        <w:rPr>
          <w:sz w:val="22"/>
          <w:lang w:val="de-DE"/>
        </w:rPr>
        <w:t>Kiel, Germany: Wissenschaftsverlag Vauk: 62–76.</w:t>
      </w:r>
    </w:p>
    <w:p w14:paraId="45EC5C19" w14:textId="77777777" w:rsidR="00D713C0" w:rsidRPr="004E3EF3" w:rsidRDefault="00D713C0" w:rsidP="00D713C0">
      <w:pPr>
        <w:ind w:left="720" w:hanging="720"/>
        <w:rPr>
          <w:sz w:val="22"/>
          <w:lang w:val="de-DE"/>
        </w:rPr>
      </w:pPr>
    </w:p>
    <w:p w14:paraId="17960D9E" w14:textId="5C1143B4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  <w:lang w:val="de-DE"/>
        </w:rPr>
        <w:t xml:space="preserve">Ardeni, Pier Giorgio and </w:t>
      </w:r>
      <w:r w:rsidR="00146743">
        <w:rPr>
          <w:sz w:val="22"/>
          <w:lang w:val="de-DE"/>
        </w:rPr>
        <w:t>B.D.</w:t>
      </w:r>
      <w:r w:rsidRPr="004E3EF3">
        <w:rPr>
          <w:sz w:val="22"/>
          <w:lang w:val="de-DE"/>
        </w:rPr>
        <w:t xml:space="preserve"> Wright. </w:t>
      </w:r>
      <w:r w:rsidRPr="004E3EF3">
        <w:rPr>
          <w:sz w:val="22"/>
        </w:rPr>
        <w:t xml:space="preserve">1992. “The Prebisch-Singer Hypothesis: A Reappraisal Independent of Stationarity Hypotheses.” </w:t>
      </w:r>
      <w:r w:rsidRPr="004E3EF3">
        <w:rPr>
          <w:i/>
          <w:sz w:val="22"/>
        </w:rPr>
        <w:t>The Economic Journal</w:t>
      </w:r>
      <w:r w:rsidRPr="004E3EF3">
        <w:rPr>
          <w:sz w:val="22"/>
        </w:rPr>
        <w:t xml:space="preserve"> 102(413): 803–812. </w:t>
      </w:r>
      <w:r w:rsidRPr="004E3EF3">
        <w:rPr>
          <w:sz w:val="22"/>
        </w:rPr>
        <w:br/>
        <w:t xml:space="preserve">*[Reprinted 1998 in New World Order Series, Volume 13, </w:t>
      </w:r>
      <w:r w:rsidRPr="004E3EF3">
        <w:rPr>
          <w:i/>
          <w:sz w:val="22"/>
        </w:rPr>
        <w:t>Export-Led Versus Balanced Growth in the 1990s</w:t>
      </w:r>
      <w:r w:rsidRPr="004E3EF3">
        <w:rPr>
          <w:sz w:val="22"/>
        </w:rPr>
        <w:t xml:space="preserve">. Edited by H. Singer, N. Hatti and R. Tandon. New Delhi: BR Publishing Corporation.] </w:t>
      </w:r>
      <w:r w:rsidRPr="004E3EF3">
        <w:rPr>
          <w:sz w:val="22"/>
        </w:rPr>
        <w:br/>
        <w:t>*[</w:t>
      </w:r>
      <w:r w:rsidR="002E32E0">
        <w:rPr>
          <w:sz w:val="22"/>
        </w:rPr>
        <w:t>Reprinted</w:t>
      </w:r>
      <w:r w:rsidRPr="004E3EF3">
        <w:rPr>
          <w:sz w:val="22"/>
        </w:rPr>
        <w:t xml:space="preserve"> 1999 in </w:t>
      </w:r>
      <w:r w:rsidRPr="004E3EF3">
        <w:rPr>
          <w:i/>
          <w:sz w:val="22"/>
        </w:rPr>
        <w:t>The Economics of Commodity Markets</w:t>
      </w:r>
      <w:r w:rsidRPr="004E3EF3">
        <w:rPr>
          <w:sz w:val="22"/>
        </w:rPr>
        <w:t>. Edited by D. Greenaway and W. Morgan, International Writings in Critical Economics Series. Cheltenham: Edward Elgar Publishing, Ltd.]</w:t>
      </w:r>
    </w:p>
    <w:p w14:paraId="5C3CA17C" w14:textId="77777777" w:rsidR="00D713C0" w:rsidRPr="004E3EF3" w:rsidRDefault="00D713C0" w:rsidP="00D713C0">
      <w:pPr>
        <w:ind w:left="720" w:hanging="720"/>
        <w:rPr>
          <w:sz w:val="22"/>
        </w:rPr>
      </w:pPr>
    </w:p>
    <w:p w14:paraId="1D0C0BCF" w14:textId="2A04EE8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lastRenderedPageBreak/>
        <w:t xml:space="preserve">Kletzer, Kenneth M., </w:t>
      </w:r>
      <w:r w:rsidR="00DE4880">
        <w:rPr>
          <w:sz w:val="22"/>
        </w:rPr>
        <w:t>D.</w:t>
      </w:r>
      <w:r w:rsidRPr="004E3EF3">
        <w:rPr>
          <w:sz w:val="22"/>
        </w:rPr>
        <w:t xml:space="preserve">M. Newbery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1992. “Smoothing Primary Exporters’ Price Risks: Bonds, Futures, Options and Insurance.” In “Financial Markets, Institutions and Policy” (Special Issue of refereed papers, Anthony S. Courakis, editor). </w:t>
      </w:r>
      <w:r w:rsidRPr="004E3EF3">
        <w:rPr>
          <w:i/>
          <w:sz w:val="22"/>
        </w:rPr>
        <w:t xml:space="preserve">Oxford Economic Papers </w:t>
      </w:r>
      <w:r w:rsidRPr="004E3EF3">
        <w:rPr>
          <w:sz w:val="22"/>
        </w:rPr>
        <w:t xml:space="preserve">44(4): 642–671. </w:t>
      </w:r>
    </w:p>
    <w:p w14:paraId="722DBE0B" w14:textId="77777777" w:rsidR="00D713C0" w:rsidRPr="004E3EF3" w:rsidRDefault="00D713C0" w:rsidP="00D713C0">
      <w:pPr>
        <w:ind w:left="720"/>
        <w:rPr>
          <w:sz w:val="22"/>
        </w:rPr>
      </w:pPr>
      <w:r w:rsidRPr="004E3EF3">
        <w:rPr>
          <w:sz w:val="22"/>
        </w:rPr>
        <w:t xml:space="preserve">*[Reprinted 1993 in </w:t>
      </w:r>
      <w:r w:rsidRPr="004E3EF3">
        <w:rPr>
          <w:i/>
          <w:sz w:val="22"/>
        </w:rPr>
        <w:t>Financial Markets, Institutions and Policy</w:t>
      </w:r>
      <w:r w:rsidRPr="004E3EF3">
        <w:rPr>
          <w:sz w:val="22"/>
        </w:rPr>
        <w:t>. Edited by Anthony S. Courakis, Oxford: Oxford University Press: 109–139.]</w:t>
      </w:r>
    </w:p>
    <w:p w14:paraId="5FE08E86" w14:textId="77777777" w:rsidR="00D713C0" w:rsidRPr="004E3EF3" w:rsidRDefault="00D713C0" w:rsidP="00D713C0">
      <w:pPr>
        <w:ind w:left="720" w:hanging="720"/>
        <w:rPr>
          <w:sz w:val="22"/>
        </w:rPr>
      </w:pPr>
    </w:p>
    <w:p w14:paraId="44C8A57D" w14:textId="12B7322A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Williams, Jeffrey C.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1991. </w:t>
      </w:r>
      <w:r w:rsidRPr="004E3EF3">
        <w:rPr>
          <w:i/>
          <w:sz w:val="22"/>
        </w:rPr>
        <w:t xml:space="preserve">Storage and Commodity Markets. </w:t>
      </w:r>
      <w:r w:rsidRPr="004E3EF3">
        <w:rPr>
          <w:sz w:val="22"/>
        </w:rPr>
        <w:t>Cambridge, UK: Cambridge University Press, 502 p.</w:t>
      </w:r>
    </w:p>
    <w:p w14:paraId="60817B15" w14:textId="77777777" w:rsidR="00D713C0" w:rsidRPr="004E3EF3" w:rsidRDefault="00D713C0" w:rsidP="00D713C0">
      <w:pPr>
        <w:rPr>
          <w:sz w:val="22"/>
        </w:rPr>
      </w:pPr>
    </w:p>
    <w:p w14:paraId="625BCA31" w14:textId="044C9169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and </w:t>
      </w:r>
      <w:r w:rsidR="00146743">
        <w:rPr>
          <w:sz w:val="22"/>
        </w:rPr>
        <w:t>P.G.</w:t>
      </w:r>
      <w:r w:rsidRPr="004E3EF3">
        <w:rPr>
          <w:sz w:val="22"/>
        </w:rPr>
        <w:t xml:space="preserve"> Warr. 1990. “The Isolation Paradox, the Social Discount Rate and Neutrality: Further Thoughts.” </w:t>
      </w:r>
      <w:r w:rsidRPr="004E3EF3">
        <w:rPr>
          <w:i/>
          <w:sz w:val="22"/>
        </w:rPr>
        <w:t xml:space="preserve">Quarterly Journal of Economics </w:t>
      </w:r>
      <w:r w:rsidRPr="004E3EF3">
        <w:rPr>
          <w:sz w:val="22"/>
        </w:rPr>
        <w:t>105(1): 239–241.</w:t>
      </w:r>
    </w:p>
    <w:p w14:paraId="76689369" w14:textId="77777777" w:rsidR="00D713C0" w:rsidRPr="004E3EF3" w:rsidRDefault="00D713C0" w:rsidP="00D713C0">
      <w:pPr>
        <w:ind w:left="720" w:hanging="720"/>
        <w:rPr>
          <w:sz w:val="22"/>
        </w:rPr>
      </w:pPr>
    </w:p>
    <w:p w14:paraId="24EC2CA4" w14:textId="4296B783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Gallini, Nancy T.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1990. “Technology Transfer under Asymmetric Information.” </w:t>
      </w:r>
      <w:r w:rsidRPr="004E3EF3">
        <w:rPr>
          <w:i/>
          <w:sz w:val="22"/>
        </w:rPr>
        <w:t>Rand Journal of Economics</w:t>
      </w:r>
      <w:r w:rsidRPr="004E3EF3">
        <w:rPr>
          <w:sz w:val="22"/>
        </w:rPr>
        <w:t xml:space="preserve"> 21(1): 147–160.</w:t>
      </w:r>
    </w:p>
    <w:p w14:paraId="13794F0C" w14:textId="77777777" w:rsidR="00D713C0" w:rsidRPr="004E3EF3" w:rsidRDefault="00D713C0" w:rsidP="00D713C0">
      <w:pPr>
        <w:ind w:left="720" w:hanging="720"/>
        <w:rPr>
          <w:sz w:val="22"/>
        </w:rPr>
      </w:pPr>
    </w:p>
    <w:p w14:paraId="2FDA2D11" w14:textId="5ED3492D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Rausser, Gordon C.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1989. “Alternative Strategies for Trade Policy Reform.” In </w:t>
      </w:r>
      <w:r w:rsidRPr="004E3EF3">
        <w:rPr>
          <w:i/>
          <w:sz w:val="22"/>
        </w:rPr>
        <w:t xml:space="preserve">Policy Coordination in World Agriculture </w:t>
      </w:r>
      <w:r w:rsidRPr="004E3EF3">
        <w:rPr>
          <w:sz w:val="22"/>
        </w:rPr>
        <w:t>(Chapter 5). Edited by Harald von Witzke, C. Ford Runge and Brian Job. Kiel: Wissenshchaftsverlag Vaul Kiel KG.</w:t>
      </w:r>
    </w:p>
    <w:p w14:paraId="5FFFB75F" w14:textId="77777777" w:rsidR="00D713C0" w:rsidRPr="004E3EF3" w:rsidRDefault="00D713C0" w:rsidP="00D713C0">
      <w:pPr>
        <w:ind w:left="720" w:hanging="720"/>
        <w:rPr>
          <w:sz w:val="22"/>
        </w:rPr>
      </w:pPr>
    </w:p>
    <w:p w14:paraId="702A9B50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1989. Review of Robert L. Paarlberg, “Fixing Farm Trade: Policy Options for the United States.” </w:t>
      </w:r>
      <w:r w:rsidRPr="004E3EF3">
        <w:rPr>
          <w:i/>
          <w:sz w:val="22"/>
        </w:rPr>
        <w:t>Journal of International Economics</w:t>
      </w:r>
      <w:r w:rsidRPr="004E3EF3">
        <w:rPr>
          <w:sz w:val="22"/>
        </w:rPr>
        <w:t xml:space="preserve"> 26(1–2): 194–196.</w:t>
      </w:r>
    </w:p>
    <w:p w14:paraId="2D954A2B" w14:textId="77777777" w:rsidR="00D713C0" w:rsidRPr="004E3EF3" w:rsidRDefault="00D713C0" w:rsidP="00D713C0">
      <w:pPr>
        <w:ind w:left="720" w:hanging="720"/>
        <w:rPr>
          <w:sz w:val="22"/>
        </w:rPr>
      </w:pPr>
    </w:p>
    <w:p w14:paraId="534B2212" w14:textId="6AAB1B29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and </w:t>
      </w:r>
      <w:r w:rsidR="00DE4880">
        <w:rPr>
          <w:sz w:val="22"/>
        </w:rPr>
        <w:t>D.</w:t>
      </w:r>
      <w:r w:rsidRPr="004E3EF3">
        <w:rPr>
          <w:sz w:val="22"/>
        </w:rPr>
        <w:t xml:space="preserve">M.G. Newbery. 1989. “Financial Instruments for Consumption Smoothing by Commodity-Dependent Exporters.” </w:t>
      </w:r>
      <w:r w:rsidRPr="004E3EF3">
        <w:rPr>
          <w:i/>
          <w:sz w:val="22"/>
        </w:rPr>
        <w:t>American Journal of Agricultural Economics</w:t>
      </w:r>
      <w:r w:rsidRPr="004E3EF3">
        <w:rPr>
          <w:sz w:val="22"/>
        </w:rPr>
        <w:t xml:space="preserve"> 71(2): 511–516.</w:t>
      </w:r>
    </w:p>
    <w:p w14:paraId="0466ED33" w14:textId="77777777" w:rsidR="00D713C0" w:rsidRPr="004E3EF3" w:rsidRDefault="00D713C0" w:rsidP="00D713C0">
      <w:pPr>
        <w:ind w:left="720"/>
        <w:rPr>
          <w:sz w:val="22"/>
        </w:rPr>
      </w:pPr>
      <w:r w:rsidRPr="004E3EF3">
        <w:rPr>
          <w:sz w:val="22"/>
        </w:rPr>
        <w:t xml:space="preserve">*[Also published 1991 as Chapter 9 in </w:t>
      </w:r>
      <w:r w:rsidRPr="004E3EF3">
        <w:rPr>
          <w:i/>
          <w:sz w:val="22"/>
        </w:rPr>
        <w:t>Commodity Risk Management and Finance</w:t>
      </w:r>
      <w:r w:rsidRPr="004E3EF3">
        <w:rPr>
          <w:sz w:val="22"/>
        </w:rPr>
        <w:t xml:space="preserve">. New York: Oxford University Press: 124–133. (For the World Bank with the permission of the </w:t>
      </w:r>
      <w:r w:rsidRPr="004E3EF3">
        <w:rPr>
          <w:i/>
          <w:sz w:val="22"/>
        </w:rPr>
        <w:t>American Journal of Agricultural Economics</w:t>
      </w:r>
      <w:r w:rsidRPr="004E3EF3">
        <w:rPr>
          <w:sz w:val="22"/>
        </w:rPr>
        <w:t>)</w:t>
      </w:r>
      <w:r w:rsidRPr="004E3EF3">
        <w:rPr>
          <w:i/>
          <w:sz w:val="22"/>
        </w:rPr>
        <w:t>.</w:t>
      </w:r>
      <w:r w:rsidRPr="004E3EF3">
        <w:rPr>
          <w:sz w:val="22"/>
        </w:rPr>
        <w:t>]</w:t>
      </w:r>
    </w:p>
    <w:p w14:paraId="7BA67D23" w14:textId="77777777" w:rsidR="00D713C0" w:rsidRPr="004E3EF3" w:rsidRDefault="00D713C0" w:rsidP="00D713C0">
      <w:pPr>
        <w:ind w:left="720"/>
        <w:rPr>
          <w:sz w:val="22"/>
        </w:rPr>
      </w:pPr>
      <w:r w:rsidRPr="004E3EF3">
        <w:rPr>
          <w:sz w:val="22"/>
        </w:rPr>
        <w:t xml:space="preserve">*[Reprinted 1992 in </w:t>
      </w:r>
      <w:r w:rsidRPr="004E3EF3">
        <w:rPr>
          <w:i/>
          <w:sz w:val="22"/>
        </w:rPr>
        <w:t>The Economics of Cooperation, East Asian Development and the Case for Pro-Market Intervention</w:t>
      </w:r>
      <w:r w:rsidRPr="004E3EF3">
        <w:rPr>
          <w:sz w:val="22"/>
        </w:rPr>
        <w:t>. Edited by J.A. Roumasset and S. Barr. Boulder, CO: Westview Press, Inc., 1992. Chapter 3: 39–50.]</w:t>
      </w:r>
    </w:p>
    <w:p w14:paraId="3D1BB016" w14:textId="77777777" w:rsidR="00D713C0" w:rsidRPr="004E3EF3" w:rsidRDefault="00D713C0" w:rsidP="00D713C0">
      <w:pPr>
        <w:ind w:left="720" w:hanging="720"/>
        <w:rPr>
          <w:sz w:val="22"/>
        </w:rPr>
      </w:pPr>
    </w:p>
    <w:p w14:paraId="6A3F05F2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1988. “Storage, Stability, and Farm Programs.” In </w:t>
      </w:r>
      <w:r w:rsidRPr="004E3EF3">
        <w:rPr>
          <w:i/>
          <w:sz w:val="22"/>
        </w:rPr>
        <w:t>Agricultural Stability and Farm Programs: Concepts, Evidence and Implications</w:t>
      </w:r>
      <w:r w:rsidRPr="004E3EF3">
        <w:rPr>
          <w:sz w:val="22"/>
        </w:rPr>
        <w:t xml:space="preserve"> (Chapter 2). Edited by Daniel A. Sumner. Boulder, CO: Westview Press.</w:t>
      </w:r>
    </w:p>
    <w:p w14:paraId="0ED3F979" w14:textId="77777777" w:rsidR="00D713C0" w:rsidRPr="004E3EF3" w:rsidRDefault="00D713C0" w:rsidP="00D713C0">
      <w:pPr>
        <w:ind w:left="720" w:hanging="720"/>
        <w:rPr>
          <w:sz w:val="22"/>
        </w:rPr>
      </w:pPr>
    </w:p>
    <w:p w14:paraId="7516414A" w14:textId="3315B7C3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1988. Review of </w:t>
      </w:r>
      <w:r w:rsidRPr="004E3EF3">
        <w:rPr>
          <w:i/>
          <w:sz w:val="22"/>
        </w:rPr>
        <w:t>Energy: Markets and Regulation</w:t>
      </w:r>
      <w:r w:rsidRPr="004E3EF3">
        <w:rPr>
          <w:sz w:val="22"/>
        </w:rPr>
        <w:t xml:space="preserve">, edited by R.L. Gordon, H.D. Jacoby, and M.B. Zimmerman. </w:t>
      </w:r>
      <w:r w:rsidRPr="004E3EF3">
        <w:rPr>
          <w:i/>
          <w:sz w:val="22"/>
        </w:rPr>
        <w:t>Journal of Economic Literature</w:t>
      </w:r>
      <w:r w:rsidRPr="004E3EF3">
        <w:rPr>
          <w:sz w:val="22"/>
        </w:rPr>
        <w:t xml:space="preserve"> 26(June): 723–725.</w:t>
      </w:r>
    </w:p>
    <w:p w14:paraId="71D3A5C5" w14:textId="77777777" w:rsidR="00D713C0" w:rsidRPr="004E3EF3" w:rsidRDefault="00D713C0" w:rsidP="00D713C0">
      <w:pPr>
        <w:ind w:left="720" w:hanging="720"/>
        <w:rPr>
          <w:sz w:val="22"/>
        </w:rPr>
      </w:pPr>
    </w:p>
    <w:p w14:paraId="5F8B7A5D" w14:textId="001DBC85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and </w:t>
      </w:r>
      <w:r w:rsidR="00DE4880">
        <w:rPr>
          <w:sz w:val="22"/>
        </w:rPr>
        <w:t>J.</w:t>
      </w:r>
      <w:r w:rsidRPr="004E3EF3">
        <w:rPr>
          <w:sz w:val="22"/>
        </w:rPr>
        <w:t xml:space="preserve">C. Williams. 1988. “Measurement of Consumer Gains from Market Stabilization.” </w:t>
      </w:r>
      <w:r w:rsidRPr="004E3EF3">
        <w:rPr>
          <w:i/>
          <w:sz w:val="22"/>
        </w:rPr>
        <w:t>American Journal of Agricultural Economics</w:t>
      </w:r>
      <w:r w:rsidRPr="004E3EF3">
        <w:rPr>
          <w:sz w:val="22"/>
        </w:rPr>
        <w:t xml:space="preserve"> 70(3): 616–627. </w:t>
      </w:r>
    </w:p>
    <w:p w14:paraId="04E22F1C" w14:textId="0489ACB4" w:rsidR="00D713C0" w:rsidRPr="004E3EF3" w:rsidRDefault="00D713C0" w:rsidP="00D713C0">
      <w:pPr>
        <w:ind w:left="720"/>
        <w:rPr>
          <w:sz w:val="22"/>
        </w:rPr>
      </w:pPr>
      <w:r w:rsidRPr="004E3EF3">
        <w:rPr>
          <w:sz w:val="22"/>
        </w:rPr>
        <w:t xml:space="preserve">*[Reprinted 1998 in </w:t>
      </w:r>
      <w:r w:rsidRPr="004E3EF3">
        <w:rPr>
          <w:i/>
          <w:sz w:val="22"/>
        </w:rPr>
        <w:t>Measuring Welfare Changes</w:t>
      </w:r>
      <w:r w:rsidRPr="004E3EF3">
        <w:rPr>
          <w:sz w:val="22"/>
        </w:rPr>
        <w:t xml:space="preserve">, J. Creedy, editor, International </w:t>
      </w:r>
      <w:r w:rsidR="00A72BB5">
        <w:rPr>
          <w:sz w:val="22"/>
        </w:rPr>
        <w:t>Library of Critical Writings in Economics</w:t>
      </w:r>
      <w:r w:rsidRPr="004E3EF3">
        <w:rPr>
          <w:sz w:val="22"/>
        </w:rPr>
        <w:t xml:space="preserve"> Series, </w:t>
      </w:r>
      <w:r w:rsidR="00A72BB5">
        <w:rPr>
          <w:sz w:val="22"/>
        </w:rPr>
        <w:t xml:space="preserve">M&gt; Blaug, Ed. </w:t>
      </w:r>
      <w:r w:rsidRPr="004E3EF3">
        <w:rPr>
          <w:sz w:val="22"/>
        </w:rPr>
        <w:t>Cheltenham: Edward Elgar Publishing, Ltd.]</w:t>
      </w:r>
    </w:p>
    <w:p w14:paraId="7435F92B" w14:textId="77777777" w:rsidR="00D713C0" w:rsidRPr="004E3EF3" w:rsidRDefault="00D713C0" w:rsidP="00D713C0">
      <w:pPr>
        <w:ind w:left="720" w:hanging="720"/>
        <w:rPr>
          <w:sz w:val="22"/>
        </w:rPr>
      </w:pPr>
    </w:p>
    <w:p w14:paraId="55A4E912" w14:textId="297DD3D2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</w:t>
      </w:r>
      <w:r w:rsidR="002B1D0B">
        <w:rPr>
          <w:sz w:val="22"/>
        </w:rPr>
        <w:t>and J.C. Williams</w:t>
      </w:r>
      <w:r w:rsidRPr="004E3EF3">
        <w:rPr>
          <w:sz w:val="22"/>
        </w:rPr>
        <w:t xml:space="preserve">1988. “The Incidence of Market-Stabilizing Price Support Schemes.” </w:t>
      </w:r>
      <w:r w:rsidRPr="004E3EF3">
        <w:rPr>
          <w:i/>
          <w:sz w:val="22"/>
        </w:rPr>
        <w:t>Economic Journal</w:t>
      </w:r>
      <w:r w:rsidRPr="004E3EF3">
        <w:rPr>
          <w:sz w:val="22"/>
        </w:rPr>
        <w:t xml:space="preserve"> 98(393): 1183–1198.</w:t>
      </w:r>
    </w:p>
    <w:p w14:paraId="328E3A85" w14:textId="77777777" w:rsidR="00D713C0" w:rsidRPr="004E3EF3" w:rsidRDefault="00D713C0" w:rsidP="00D713C0">
      <w:pPr>
        <w:ind w:left="720" w:hanging="720"/>
        <w:rPr>
          <w:sz w:val="22"/>
        </w:rPr>
      </w:pPr>
    </w:p>
    <w:p w14:paraId="1567D823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1987. “Evaluation of Agricultural Research Projects: The Project Evaluation Perspective.” In </w:t>
      </w:r>
      <w:r w:rsidRPr="004E3EF3">
        <w:rPr>
          <w:i/>
          <w:sz w:val="22"/>
        </w:rPr>
        <w:t xml:space="preserve">Economic Evaluation of Agricultural Research: Methodologies and </w:t>
      </w:r>
      <w:r w:rsidRPr="004E3EF3">
        <w:rPr>
          <w:i/>
          <w:sz w:val="22"/>
        </w:rPr>
        <w:lastRenderedPageBreak/>
        <w:t>Brazilian Applications</w:t>
      </w:r>
      <w:r w:rsidRPr="004E3EF3">
        <w:rPr>
          <w:sz w:val="22"/>
        </w:rPr>
        <w:t xml:space="preserve"> (Chapter 4). </w:t>
      </w:r>
      <w:r w:rsidRPr="004E3EF3">
        <w:rPr>
          <w:sz w:val="22"/>
          <w:lang w:val="es-CL"/>
        </w:rPr>
        <w:t xml:space="preserve">Edited by R.E. Evenson, E. Rodriguez da Cruz, A.F.D. Avila, and V. Palma. </w:t>
      </w:r>
      <w:r w:rsidRPr="004E3EF3">
        <w:rPr>
          <w:sz w:val="22"/>
        </w:rPr>
        <w:t>New Haven, CT: Yale University.</w:t>
      </w:r>
    </w:p>
    <w:p w14:paraId="4BDB65B2" w14:textId="77777777" w:rsidR="00D713C0" w:rsidRPr="004E3EF3" w:rsidRDefault="00D713C0" w:rsidP="00D713C0">
      <w:pPr>
        <w:ind w:left="720" w:hanging="720"/>
        <w:rPr>
          <w:sz w:val="22"/>
        </w:rPr>
      </w:pPr>
    </w:p>
    <w:p w14:paraId="3AD9333C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1987. “On the Design of a System to Improve the Production of Innovations.” In </w:t>
      </w:r>
      <w:r w:rsidRPr="004E3EF3">
        <w:rPr>
          <w:i/>
          <w:sz w:val="22"/>
        </w:rPr>
        <w:t>Direct Protection of Innovation</w:t>
      </w:r>
      <w:r w:rsidRPr="004E3EF3">
        <w:rPr>
          <w:sz w:val="22"/>
        </w:rPr>
        <w:t>. Edited by W. Kingston. Norwell, MA: Kluwer Academic Publishers for the Commission of the European Communities.</w:t>
      </w:r>
    </w:p>
    <w:p w14:paraId="398F48E8" w14:textId="77777777" w:rsidR="00D713C0" w:rsidRPr="004E3EF3" w:rsidRDefault="00D713C0" w:rsidP="00D713C0">
      <w:pPr>
        <w:ind w:left="720" w:hanging="720"/>
        <w:rPr>
          <w:sz w:val="22"/>
        </w:rPr>
      </w:pPr>
    </w:p>
    <w:p w14:paraId="48ECCA64" w14:textId="5E91F5F9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D., </w:t>
      </w:r>
      <w:r w:rsidR="00DE4880">
        <w:rPr>
          <w:sz w:val="22"/>
        </w:rPr>
        <w:t>K.</w:t>
      </w:r>
      <w:r w:rsidR="00DE4880" w:rsidRPr="004E3EF3">
        <w:rPr>
          <w:sz w:val="22"/>
        </w:rPr>
        <w:t xml:space="preserve"> </w:t>
      </w:r>
      <w:r w:rsidRPr="004E3EF3">
        <w:rPr>
          <w:sz w:val="22"/>
        </w:rPr>
        <w:t xml:space="preserve">Stamoulis, </w:t>
      </w:r>
      <w:r w:rsidR="00DE4880">
        <w:rPr>
          <w:sz w:val="22"/>
        </w:rPr>
        <w:t>Y.</w:t>
      </w:r>
      <w:r w:rsidR="00DE4880" w:rsidRPr="004E3EF3">
        <w:rPr>
          <w:sz w:val="22"/>
        </w:rPr>
        <w:t xml:space="preserve"> </w:t>
      </w:r>
      <w:r w:rsidRPr="004E3EF3">
        <w:rPr>
          <w:sz w:val="22"/>
        </w:rPr>
        <w:t xml:space="preserve">Nishiyama, </w:t>
      </w:r>
      <w:r w:rsidR="00DE4880">
        <w:rPr>
          <w:sz w:val="22"/>
        </w:rPr>
        <w:t>D.</w:t>
      </w:r>
      <w:r w:rsidR="00DE4880" w:rsidRPr="004E3EF3">
        <w:rPr>
          <w:sz w:val="22"/>
        </w:rPr>
        <w:t xml:space="preserve"> </w:t>
      </w:r>
      <w:r w:rsidRPr="004E3EF3">
        <w:rPr>
          <w:sz w:val="22"/>
        </w:rPr>
        <w:t xml:space="preserve">Pick, </w:t>
      </w:r>
      <w:r w:rsidR="00DE4880">
        <w:rPr>
          <w:sz w:val="22"/>
        </w:rPr>
        <w:t>A.</w:t>
      </w:r>
      <w:r w:rsidR="00DE4880" w:rsidRPr="004E3EF3">
        <w:rPr>
          <w:sz w:val="22"/>
        </w:rPr>
        <w:t xml:space="preserve"> </w:t>
      </w:r>
      <w:r w:rsidRPr="004E3EF3">
        <w:rPr>
          <w:sz w:val="22"/>
        </w:rPr>
        <w:t xml:space="preserve">McCalla, and </w:t>
      </w:r>
      <w:r w:rsidR="00DE4880">
        <w:rPr>
          <w:sz w:val="22"/>
        </w:rPr>
        <w:t>C.</w:t>
      </w:r>
      <w:r w:rsidR="00DE4880" w:rsidRPr="004E3EF3">
        <w:rPr>
          <w:sz w:val="22"/>
        </w:rPr>
        <w:t xml:space="preserve"> </w:t>
      </w:r>
      <w:r w:rsidRPr="004E3EF3">
        <w:rPr>
          <w:sz w:val="22"/>
        </w:rPr>
        <w:t xml:space="preserve">Carter. 1987. “Trade Barriers and Macroeconomic Factors Affecting Exports of California Specialty Crops.” Report prepared by the members of Study Group VI of the University of California Agricultural Issues Center, </w:t>
      </w:r>
      <w:r w:rsidRPr="004E3EF3">
        <w:rPr>
          <w:i/>
          <w:sz w:val="22"/>
        </w:rPr>
        <w:t>Marketing California Specialty Crops: Worldwide Competition and Constraints</w:t>
      </w:r>
      <w:r w:rsidRPr="004E3EF3">
        <w:rPr>
          <w:sz w:val="22"/>
        </w:rPr>
        <w:t>, Davis, CA.</w:t>
      </w:r>
    </w:p>
    <w:p w14:paraId="3F1D3D90" w14:textId="77777777" w:rsidR="00D713C0" w:rsidRPr="004E3EF3" w:rsidRDefault="00D713C0" w:rsidP="00D713C0">
      <w:pPr>
        <w:ind w:left="720" w:hanging="720"/>
        <w:rPr>
          <w:sz w:val="22"/>
        </w:rPr>
      </w:pPr>
    </w:p>
    <w:p w14:paraId="5FCF91FB" w14:textId="3DD6ADA9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D., </w:t>
      </w:r>
      <w:r w:rsidR="00146743">
        <w:rPr>
          <w:sz w:val="22"/>
        </w:rPr>
        <w:t>K.</w:t>
      </w:r>
      <w:r w:rsidR="00146743" w:rsidRPr="004E3EF3">
        <w:rPr>
          <w:sz w:val="22"/>
        </w:rPr>
        <w:t xml:space="preserve"> </w:t>
      </w:r>
      <w:r w:rsidRPr="004E3EF3">
        <w:rPr>
          <w:sz w:val="22"/>
        </w:rPr>
        <w:t xml:space="preserve">Stamoulis, </w:t>
      </w:r>
      <w:r w:rsidR="00146743">
        <w:rPr>
          <w:sz w:val="22"/>
        </w:rPr>
        <w:t>Y.</w:t>
      </w:r>
      <w:r w:rsidR="00146743" w:rsidRPr="004E3EF3">
        <w:rPr>
          <w:sz w:val="22"/>
        </w:rPr>
        <w:t xml:space="preserve"> </w:t>
      </w:r>
      <w:r w:rsidRPr="004E3EF3">
        <w:rPr>
          <w:sz w:val="22"/>
        </w:rPr>
        <w:t xml:space="preserve">Nishiyama, </w:t>
      </w:r>
      <w:r w:rsidR="00146743">
        <w:rPr>
          <w:sz w:val="22"/>
        </w:rPr>
        <w:t>D.</w:t>
      </w:r>
      <w:r w:rsidR="00146743" w:rsidRPr="004E3EF3">
        <w:rPr>
          <w:sz w:val="22"/>
        </w:rPr>
        <w:t xml:space="preserve"> </w:t>
      </w:r>
      <w:r w:rsidRPr="004E3EF3">
        <w:rPr>
          <w:sz w:val="22"/>
        </w:rPr>
        <w:t xml:space="preserve">Pick, </w:t>
      </w:r>
      <w:r w:rsidR="00146743">
        <w:rPr>
          <w:sz w:val="22"/>
        </w:rPr>
        <w:t>A.</w:t>
      </w:r>
      <w:r w:rsidR="00146743" w:rsidRPr="004E3EF3">
        <w:rPr>
          <w:sz w:val="22"/>
        </w:rPr>
        <w:t xml:space="preserve"> </w:t>
      </w:r>
      <w:r w:rsidRPr="004E3EF3">
        <w:rPr>
          <w:sz w:val="22"/>
        </w:rPr>
        <w:t xml:space="preserve">McCalla and </w:t>
      </w:r>
      <w:r w:rsidR="00146743">
        <w:rPr>
          <w:sz w:val="22"/>
        </w:rPr>
        <w:t>C.</w:t>
      </w:r>
      <w:r w:rsidR="00146743" w:rsidRPr="004E3EF3">
        <w:rPr>
          <w:sz w:val="22"/>
        </w:rPr>
        <w:t xml:space="preserve"> </w:t>
      </w:r>
      <w:r w:rsidRPr="004E3EF3">
        <w:rPr>
          <w:sz w:val="22"/>
        </w:rPr>
        <w:t xml:space="preserve">Carter. 1987. “Analysis of Trade Barriers and the Prospects for Reform: The Case of California Specialty Crops.” In </w:t>
      </w:r>
      <w:r w:rsidRPr="004E3EF3">
        <w:rPr>
          <w:i/>
          <w:sz w:val="22"/>
        </w:rPr>
        <w:t xml:space="preserve">Marketing California Specialty Crops: Worldwide Competition and Constraint. </w:t>
      </w:r>
      <w:r w:rsidRPr="004E3EF3">
        <w:rPr>
          <w:sz w:val="22"/>
        </w:rPr>
        <w:t>Edited by H.O. Carter and C.F. Nuckton. Proceedings of the University of California Agricultural Issues Center Symposium, June, Davis, CA.</w:t>
      </w:r>
    </w:p>
    <w:p w14:paraId="39202DC4" w14:textId="77777777" w:rsidR="00D713C0" w:rsidRPr="004E3EF3" w:rsidRDefault="00D713C0" w:rsidP="00D713C0">
      <w:pPr>
        <w:ind w:left="720" w:hanging="720"/>
        <w:rPr>
          <w:sz w:val="22"/>
        </w:rPr>
      </w:pPr>
    </w:p>
    <w:p w14:paraId="22887B0B" w14:textId="400307D1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Chamley, Christophe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1987. “Fiscal Incidence in an Overlapping Generations Model with a Fixed Asset.”  </w:t>
      </w:r>
      <w:r w:rsidRPr="004E3EF3">
        <w:rPr>
          <w:i/>
          <w:sz w:val="22"/>
        </w:rPr>
        <w:t>Journal of Public Economics</w:t>
      </w:r>
      <w:r w:rsidRPr="004E3EF3">
        <w:rPr>
          <w:sz w:val="22"/>
        </w:rPr>
        <w:t xml:space="preserve"> 32(1): 3–24.</w:t>
      </w:r>
    </w:p>
    <w:p w14:paraId="68E5095E" w14:textId="77777777" w:rsidR="00D713C0" w:rsidRPr="004E3EF3" w:rsidRDefault="00D713C0" w:rsidP="00D713C0">
      <w:pPr>
        <w:ind w:left="720" w:hanging="720"/>
        <w:rPr>
          <w:sz w:val="22"/>
        </w:rPr>
      </w:pPr>
    </w:p>
    <w:p w14:paraId="35A55A14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1986. Participant. Discussions 1 and 2 in “The Share Economy: A Symposium,” edited by William D. Nordhaus and Andrew John. </w:t>
      </w:r>
      <w:r w:rsidRPr="004E3EF3">
        <w:rPr>
          <w:i/>
          <w:sz w:val="22"/>
        </w:rPr>
        <w:t>Journal of Comparative Economics</w:t>
      </w:r>
      <w:r w:rsidRPr="004E3EF3">
        <w:rPr>
          <w:sz w:val="22"/>
        </w:rPr>
        <w:t xml:space="preserve"> 10(4): 438–443, 464–468.</w:t>
      </w:r>
    </w:p>
    <w:p w14:paraId="237D7F91" w14:textId="77777777" w:rsidR="00D713C0" w:rsidRPr="004E3EF3" w:rsidRDefault="00D713C0" w:rsidP="00D713C0">
      <w:pPr>
        <w:ind w:left="720" w:hanging="720"/>
        <w:rPr>
          <w:sz w:val="22"/>
        </w:rPr>
      </w:pPr>
    </w:p>
    <w:p w14:paraId="2093B066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1985. “Commodity Market Stabilization in Farm Programs.” In </w:t>
      </w:r>
      <w:r w:rsidRPr="004E3EF3">
        <w:rPr>
          <w:i/>
          <w:sz w:val="22"/>
        </w:rPr>
        <w:t>U.S. Agricultural Policies: The 1985 Farm Legislation</w:t>
      </w:r>
      <w:r w:rsidRPr="004E3EF3">
        <w:rPr>
          <w:sz w:val="22"/>
        </w:rPr>
        <w:t>. Edited by Bruce L. Gardner. Washington, DC: American Enterprise Institute for Public Policy Research (AEI).</w:t>
      </w:r>
    </w:p>
    <w:p w14:paraId="5CE300E9" w14:textId="77777777" w:rsidR="00D713C0" w:rsidRPr="004E3EF3" w:rsidRDefault="00D713C0" w:rsidP="00D713C0">
      <w:pPr>
        <w:ind w:left="720" w:hanging="720"/>
        <w:rPr>
          <w:sz w:val="22"/>
        </w:rPr>
      </w:pPr>
    </w:p>
    <w:p w14:paraId="0BA6CBE8" w14:textId="50629F34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1985. “The Resource Allocation Problem in Research and Development.” In </w:t>
      </w:r>
      <w:r w:rsidRPr="004E3EF3">
        <w:rPr>
          <w:i/>
          <w:sz w:val="22"/>
        </w:rPr>
        <w:t>The Economics of R&amp;D Policy</w:t>
      </w:r>
      <w:r w:rsidRPr="004E3EF3">
        <w:rPr>
          <w:sz w:val="22"/>
        </w:rPr>
        <w:t xml:space="preserve">. Edited by George </w:t>
      </w:r>
      <w:r w:rsidR="00D9546E">
        <w:rPr>
          <w:sz w:val="22"/>
        </w:rPr>
        <w:t xml:space="preserve">S. </w:t>
      </w:r>
      <w:r w:rsidRPr="004E3EF3">
        <w:rPr>
          <w:sz w:val="22"/>
        </w:rPr>
        <w:t>Tolley.</w:t>
      </w:r>
      <w:r w:rsidR="00333BED">
        <w:rPr>
          <w:sz w:val="22"/>
        </w:rPr>
        <w:t xml:space="preserve">, James H. Hodge and </w:t>
      </w:r>
      <w:r w:rsidR="00D9546E">
        <w:rPr>
          <w:sz w:val="22"/>
        </w:rPr>
        <w:t>J</w:t>
      </w:r>
      <w:r w:rsidR="00333BED">
        <w:rPr>
          <w:sz w:val="22"/>
        </w:rPr>
        <w:t>ames F. Oehmke</w:t>
      </w:r>
      <w:r w:rsidR="00D9546E">
        <w:rPr>
          <w:sz w:val="22"/>
        </w:rPr>
        <w:t>.</w:t>
      </w:r>
      <w:r w:rsidRPr="004E3EF3">
        <w:rPr>
          <w:sz w:val="22"/>
        </w:rPr>
        <w:t xml:space="preserve"> New York, NY: Frederick A. Praeger, Inc.</w:t>
      </w:r>
    </w:p>
    <w:p w14:paraId="18E92DEB" w14:textId="77777777" w:rsidR="00D713C0" w:rsidRPr="004E3EF3" w:rsidRDefault="00D713C0" w:rsidP="00D713C0">
      <w:pPr>
        <w:ind w:left="720" w:hanging="720"/>
        <w:rPr>
          <w:sz w:val="22"/>
        </w:rPr>
      </w:pPr>
    </w:p>
    <w:p w14:paraId="44935169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>Wright, Brian D. 1985. Review of A.B. Atkinson. “Social Justice and Public Policy.”</w:t>
      </w:r>
      <w:r w:rsidRPr="004E3EF3">
        <w:rPr>
          <w:i/>
          <w:sz w:val="22"/>
        </w:rPr>
        <w:t xml:space="preserve"> Journal of Economic Literature</w:t>
      </w:r>
      <w:r w:rsidRPr="004E3EF3">
        <w:rPr>
          <w:sz w:val="22"/>
        </w:rPr>
        <w:t xml:space="preserve"> 23(3): 1221–1222.</w:t>
      </w:r>
    </w:p>
    <w:p w14:paraId="62A6F618" w14:textId="77777777" w:rsidR="00D713C0" w:rsidRPr="004E3EF3" w:rsidRDefault="00D713C0" w:rsidP="00D713C0">
      <w:pPr>
        <w:ind w:left="720" w:hanging="720"/>
        <w:rPr>
          <w:sz w:val="22"/>
        </w:rPr>
      </w:pPr>
    </w:p>
    <w:p w14:paraId="3A3BE577" w14:textId="4F4FA6E1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and </w:t>
      </w:r>
      <w:r w:rsidR="00DE4880">
        <w:rPr>
          <w:sz w:val="22"/>
        </w:rPr>
        <w:t>J.</w:t>
      </w:r>
      <w:r w:rsidRPr="004E3EF3">
        <w:rPr>
          <w:sz w:val="22"/>
        </w:rPr>
        <w:t xml:space="preserve">C. Williams. 1984. “The Welfare Effects of the Introduction of Storage.” </w:t>
      </w:r>
      <w:r w:rsidRPr="004E3EF3">
        <w:rPr>
          <w:i/>
          <w:sz w:val="22"/>
        </w:rPr>
        <w:t>Quarterly Journal of Economics</w:t>
      </w:r>
      <w:r w:rsidRPr="004E3EF3">
        <w:rPr>
          <w:sz w:val="22"/>
        </w:rPr>
        <w:t xml:space="preserve"> 99(1): 169–192.</w:t>
      </w:r>
    </w:p>
    <w:p w14:paraId="26DECB8A" w14:textId="77777777" w:rsidR="00D713C0" w:rsidRPr="004E3EF3" w:rsidRDefault="00D713C0" w:rsidP="00D713C0">
      <w:pPr>
        <w:ind w:left="720" w:hanging="720"/>
        <w:rPr>
          <w:sz w:val="22"/>
        </w:rPr>
      </w:pPr>
    </w:p>
    <w:p w14:paraId="4C3347A5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1984. “The Effects of Price Uncertainty on the Factor Choices of the Competitive Firm.” </w:t>
      </w:r>
      <w:r w:rsidRPr="004E3EF3">
        <w:rPr>
          <w:i/>
          <w:sz w:val="22"/>
        </w:rPr>
        <w:t>Southern Economic Journal</w:t>
      </w:r>
      <w:r w:rsidRPr="004E3EF3">
        <w:rPr>
          <w:sz w:val="22"/>
        </w:rPr>
        <w:t xml:space="preserve"> 51(2): 443–455.</w:t>
      </w:r>
    </w:p>
    <w:p w14:paraId="66506EF7" w14:textId="77777777" w:rsidR="00D713C0" w:rsidRPr="004E3EF3" w:rsidRDefault="00D713C0" w:rsidP="00D713C0">
      <w:pPr>
        <w:ind w:left="720" w:hanging="720"/>
        <w:rPr>
          <w:sz w:val="22"/>
        </w:rPr>
      </w:pPr>
    </w:p>
    <w:p w14:paraId="36BDD465" w14:textId="3DC1EA4B" w:rsidR="00D713C0" w:rsidRPr="004E3EF3" w:rsidRDefault="00D713C0" w:rsidP="00D713C0">
      <w:pPr>
        <w:tabs>
          <w:tab w:val="left" w:pos="9720"/>
        </w:tabs>
        <w:ind w:left="720" w:hanging="720"/>
        <w:rPr>
          <w:sz w:val="22"/>
        </w:rPr>
      </w:pPr>
      <w:r w:rsidRPr="004E3EF3">
        <w:rPr>
          <w:sz w:val="22"/>
        </w:rPr>
        <w:t xml:space="preserve">Wright, Brian D. and </w:t>
      </w:r>
      <w:r w:rsidR="00DE4880">
        <w:rPr>
          <w:sz w:val="22"/>
        </w:rPr>
        <w:t>J.</w:t>
      </w:r>
      <w:r w:rsidRPr="004E3EF3">
        <w:rPr>
          <w:sz w:val="22"/>
        </w:rPr>
        <w:t xml:space="preserve">C. Williams. 1984. “Anti-Hoarding Laws: A Stock Condemnation Reconsidered.” </w:t>
      </w:r>
      <w:r w:rsidRPr="004E3EF3">
        <w:rPr>
          <w:i/>
          <w:sz w:val="22"/>
        </w:rPr>
        <w:t>American Journal of Agricultural Economics</w:t>
      </w:r>
      <w:r w:rsidRPr="004E3EF3">
        <w:rPr>
          <w:sz w:val="22"/>
        </w:rPr>
        <w:t xml:space="preserve"> 66(4): 447–455.</w:t>
      </w:r>
    </w:p>
    <w:p w14:paraId="2B89F84A" w14:textId="77777777" w:rsidR="00D713C0" w:rsidRPr="004E3EF3" w:rsidRDefault="00D713C0" w:rsidP="00D713C0">
      <w:pPr>
        <w:ind w:left="720" w:hanging="720"/>
        <w:rPr>
          <w:sz w:val="22"/>
        </w:rPr>
      </w:pPr>
    </w:p>
    <w:p w14:paraId="6707014D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1983. “The Economics of Invention Incentives: Patents, Prizes, and Research Contracts.” </w:t>
      </w:r>
      <w:r w:rsidRPr="004E3EF3">
        <w:rPr>
          <w:i/>
          <w:sz w:val="22"/>
        </w:rPr>
        <w:t>American Economic Review</w:t>
      </w:r>
      <w:r w:rsidRPr="004E3EF3">
        <w:rPr>
          <w:sz w:val="22"/>
        </w:rPr>
        <w:t xml:space="preserve"> 73(4): 691–707.</w:t>
      </w:r>
    </w:p>
    <w:p w14:paraId="12C9DFAF" w14:textId="77777777" w:rsidR="00D713C0" w:rsidRPr="004E3EF3" w:rsidRDefault="00D713C0" w:rsidP="00D713C0">
      <w:pPr>
        <w:ind w:left="720" w:hanging="720"/>
        <w:rPr>
          <w:sz w:val="22"/>
        </w:rPr>
      </w:pPr>
    </w:p>
    <w:p w14:paraId="659707F3" w14:textId="53460FF1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and </w:t>
      </w:r>
      <w:r w:rsidR="00DE4880">
        <w:rPr>
          <w:sz w:val="22"/>
        </w:rPr>
        <w:t>J.</w:t>
      </w:r>
      <w:r w:rsidRPr="004E3EF3">
        <w:rPr>
          <w:sz w:val="22"/>
        </w:rPr>
        <w:t xml:space="preserve">C. Williams. 1982. “The Economic Role of Commodity Storage.” </w:t>
      </w:r>
      <w:r w:rsidRPr="004E3EF3">
        <w:rPr>
          <w:i/>
          <w:sz w:val="22"/>
        </w:rPr>
        <w:t>Economic Journal</w:t>
      </w:r>
      <w:r w:rsidRPr="004E3EF3">
        <w:rPr>
          <w:sz w:val="22"/>
        </w:rPr>
        <w:t xml:space="preserve"> 92(367): 596–614. </w:t>
      </w:r>
    </w:p>
    <w:p w14:paraId="6E18EB23" w14:textId="77777777" w:rsidR="00D713C0" w:rsidRPr="004E3EF3" w:rsidRDefault="00D713C0" w:rsidP="00D713C0">
      <w:pPr>
        <w:ind w:left="720"/>
        <w:rPr>
          <w:sz w:val="22"/>
        </w:rPr>
      </w:pPr>
      <w:r w:rsidRPr="004E3EF3">
        <w:rPr>
          <w:sz w:val="22"/>
        </w:rPr>
        <w:lastRenderedPageBreak/>
        <w:t xml:space="preserve">*[Also published in 1999, The International Library of Critical Writings in Economics, </w:t>
      </w:r>
      <w:r w:rsidRPr="004E3EF3">
        <w:rPr>
          <w:i/>
          <w:sz w:val="22"/>
        </w:rPr>
        <w:t>The Economics of Commodity Markets</w:t>
      </w:r>
      <w:r w:rsidRPr="004E3EF3">
        <w:rPr>
          <w:sz w:val="22"/>
        </w:rPr>
        <w:t>, David Greenaway and C.W. Morgan (eds.), Edward Elgar Publishing Ltd., Cheltenham, UK.]</w:t>
      </w:r>
    </w:p>
    <w:p w14:paraId="4D019334" w14:textId="77777777" w:rsidR="00D713C0" w:rsidRPr="004E3EF3" w:rsidRDefault="00D713C0" w:rsidP="00D713C0">
      <w:pPr>
        <w:ind w:left="720" w:hanging="720"/>
        <w:rPr>
          <w:sz w:val="22"/>
        </w:rPr>
      </w:pPr>
    </w:p>
    <w:p w14:paraId="50790489" w14:textId="103F067D" w:rsidR="00D713C0" w:rsidRPr="004E3EF3" w:rsidRDefault="00D713C0" w:rsidP="00D713C0">
      <w:pPr>
        <w:ind w:left="720" w:hanging="720"/>
        <w:rPr>
          <w:sz w:val="22"/>
        </w:rPr>
      </w:pPr>
      <w:r w:rsidRPr="007B0EC8">
        <w:rPr>
          <w:sz w:val="22"/>
        </w:rPr>
        <w:t xml:space="preserve">Wright, Brian D. and </w:t>
      </w:r>
      <w:r w:rsidR="00DE4880" w:rsidRPr="007B0EC8">
        <w:rPr>
          <w:sz w:val="22"/>
        </w:rPr>
        <w:t>J.</w:t>
      </w:r>
      <w:r w:rsidRPr="007B0EC8">
        <w:rPr>
          <w:sz w:val="22"/>
        </w:rPr>
        <w:t xml:space="preserve">C. Williams. 1982. “The Roles of Public and Private Storage in Managing Oil Import Disruptions.” </w:t>
      </w:r>
      <w:r w:rsidRPr="007B0EC8">
        <w:rPr>
          <w:i/>
          <w:sz w:val="22"/>
        </w:rPr>
        <w:t>Bell Journal of Economics</w:t>
      </w:r>
      <w:r w:rsidRPr="007B0EC8">
        <w:rPr>
          <w:sz w:val="22"/>
        </w:rPr>
        <w:t xml:space="preserve"> 13(2): 341–353.</w:t>
      </w:r>
    </w:p>
    <w:p w14:paraId="4DAFE305" w14:textId="77777777" w:rsidR="00D713C0" w:rsidRPr="004E3EF3" w:rsidRDefault="00D713C0" w:rsidP="00D713C0">
      <w:pPr>
        <w:ind w:left="720" w:hanging="720"/>
        <w:rPr>
          <w:sz w:val="22"/>
        </w:rPr>
      </w:pPr>
    </w:p>
    <w:p w14:paraId="6FA51C31" w14:textId="11E573CA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Warr, Peter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1981. “The Isolation Paradox and the Discount Rate for ‘Benefit-Cost Analysis.</w:t>
      </w:r>
      <w:r w:rsidR="00DE4880">
        <w:rPr>
          <w:sz w:val="22"/>
        </w:rPr>
        <w:t xml:space="preserve">” </w:t>
      </w:r>
      <w:r w:rsidRPr="004E3EF3">
        <w:rPr>
          <w:i/>
          <w:sz w:val="22"/>
        </w:rPr>
        <w:t xml:space="preserve">Quarterly Journal of Economics </w:t>
      </w:r>
      <w:r w:rsidRPr="004E3EF3">
        <w:rPr>
          <w:sz w:val="22"/>
        </w:rPr>
        <w:t>96(1): 129–145.</w:t>
      </w:r>
    </w:p>
    <w:p w14:paraId="2C377ACA" w14:textId="77777777" w:rsidR="00D713C0" w:rsidRPr="004E3EF3" w:rsidRDefault="00D713C0" w:rsidP="00D713C0">
      <w:pPr>
        <w:ind w:left="720" w:hanging="720"/>
        <w:rPr>
          <w:sz w:val="22"/>
        </w:rPr>
      </w:pPr>
    </w:p>
    <w:p w14:paraId="676E5BF1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1980. “The Cost of Tax-Induced Energy Conservation.” </w:t>
      </w:r>
      <w:r w:rsidRPr="004E3EF3">
        <w:rPr>
          <w:i/>
          <w:sz w:val="22"/>
        </w:rPr>
        <w:t>Bell Journal of Economics</w:t>
      </w:r>
      <w:r w:rsidRPr="004E3EF3">
        <w:rPr>
          <w:sz w:val="22"/>
        </w:rPr>
        <w:t xml:space="preserve"> 11(1): 84–107.</w:t>
      </w:r>
    </w:p>
    <w:p w14:paraId="0FCA0E1C" w14:textId="77777777" w:rsidR="00D713C0" w:rsidRPr="004E3EF3" w:rsidRDefault="00D713C0" w:rsidP="00D713C0">
      <w:pPr>
        <w:ind w:left="720" w:hanging="720"/>
        <w:rPr>
          <w:sz w:val="22"/>
        </w:rPr>
      </w:pPr>
    </w:p>
    <w:p w14:paraId="558C0EAE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1979. “The Effects of Ideal Production Stabilization: A Welfare Analysis Under Rational Behavior.” </w:t>
      </w:r>
      <w:r w:rsidRPr="004E3EF3">
        <w:rPr>
          <w:i/>
          <w:sz w:val="22"/>
        </w:rPr>
        <w:t>Journal of Political Economy</w:t>
      </w:r>
      <w:r w:rsidRPr="004E3EF3">
        <w:rPr>
          <w:sz w:val="22"/>
        </w:rPr>
        <w:t xml:space="preserve"> 87(5): 1011–1033.</w:t>
      </w:r>
    </w:p>
    <w:p w14:paraId="791C0020" w14:textId="77777777" w:rsidR="00D713C0" w:rsidRPr="004E3EF3" w:rsidRDefault="00D713C0" w:rsidP="00D713C0">
      <w:pPr>
        <w:ind w:left="720" w:hanging="720"/>
        <w:rPr>
          <w:sz w:val="22"/>
        </w:rPr>
      </w:pPr>
    </w:p>
    <w:p w14:paraId="423DC070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Gillis, M., M.W. Bucovetsky, G.P. Jenkins, U. Peterson, L.T. Wells and B.D. Wright, Editors. 1978. </w:t>
      </w:r>
      <w:r w:rsidRPr="004E3EF3">
        <w:rPr>
          <w:i/>
          <w:sz w:val="22"/>
        </w:rPr>
        <w:t>Taxation and Mining: Nonfuel Minerals in Bolivia and Other Countries</w:t>
      </w:r>
      <w:r w:rsidRPr="004E3EF3">
        <w:rPr>
          <w:sz w:val="22"/>
        </w:rPr>
        <w:t>. Cambridge, MA: Ballinger Printing Company.</w:t>
      </w:r>
    </w:p>
    <w:p w14:paraId="560C696B" w14:textId="77777777" w:rsidR="00D713C0" w:rsidRPr="004E3EF3" w:rsidRDefault="00D713C0" w:rsidP="00D713C0">
      <w:pPr>
        <w:ind w:left="720" w:hanging="720"/>
        <w:rPr>
          <w:sz w:val="22"/>
        </w:rPr>
      </w:pPr>
    </w:p>
    <w:p w14:paraId="35351AD1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Gillis, M., G.P. Jenkins, L.T. Wells and B.D. Wright. 1978. “Evaluation of the Present System of Mining Taxation.” In </w:t>
      </w:r>
      <w:r w:rsidRPr="004E3EF3">
        <w:rPr>
          <w:i/>
          <w:sz w:val="22"/>
        </w:rPr>
        <w:t>Taxation and Mining: Nonfuel Minerals in Bolivia and Other Countries</w:t>
      </w:r>
      <w:r w:rsidRPr="004E3EF3">
        <w:rPr>
          <w:sz w:val="22"/>
        </w:rPr>
        <w:t xml:space="preserve"> (Chapter 7). Edited by M. Gillis, M.W. Bucovetsky, G.P. Jenkins, U. Peterson, L.T. Wells and B.D. Wright. Cambridge, MA: Ballinger Publishing Company.</w:t>
      </w:r>
    </w:p>
    <w:p w14:paraId="5152A1CF" w14:textId="77777777" w:rsidR="00D713C0" w:rsidRPr="004E3EF3" w:rsidRDefault="00D713C0" w:rsidP="00D713C0">
      <w:pPr>
        <w:ind w:left="720" w:hanging="720"/>
        <w:rPr>
          <w:sz w:val="22"/>
        </w:rPr>
      </w:pPr>
    </w:p>
    <w:p w14:paraId="6A1672E4" w14:textId="2A97C88D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</w:t>
      </w:r>
      <w:r w:rsidR="00DE4880" w:rsidRPr="004E3EF3">
        <w:rPr>
          <w:sz w:val="22"/>
        </w:rPr>
        <w:t>1978</w:t>
      </w:r>
      <w:r w:rsidR="00DE4880">
        <w:rPr>
          <w:sz w:val="22"/>
        </w:rPr>
        <w:t xml:space="preserve">. </w:t>
      </w:r>
      <w:r w:rsidRPr="004E3EF3">
        <w:rPr>
          <w:sz w:val="22"/>
        </w:rPr>
        <w:t xml:space="preserve">“Alternatives for Mineral Tax Reform.”. In </w:t>
      </w:r>
      <w:r w:rsidRPr="004E3EF3">
        <w:rPr>
          <w:i/>
          <w:sz w:val="22"/>
        </w:rPr>
        <w:t>Taxation and Mining: Nonfuel Minerals in Bolivia and Other Countries</w:t>
      </w:r>
      <w:r w:rsidRPr="004E3EF3">
        <w:rPr>
          <w:sz w:val="22"/>
        </w:rPr>
        <w:t xml:space="preserve"> (Chapter 8). Edited by M. Gillis, M.W. Bucovetsky, G.P. Jenkins, U. Peterson, L.T. Wells and B.D. Wright. Cambridge, MA: Ballinger Publishing Company.</w:t>
      </w:r>
    </w:p>
    <w:p w14:paraId="7A4275DB" w14:textId="77777777" w:rsidR="00D713C0" w:rsidRPr="004E3EF3" w:rsidRDefault="00D713C0" w:rsidP="00D713C0">
      <w:pPr>
        <w:ind w:left="720" w:hanging="720"/>
        <w:rPr>
          <w:sz w:val="22"/>
        </w:rPr>
      </w:pPr>
    </w:p>
    <w:p w14:paraId="62B05B60" w14:textId="38AB97ED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Levin, R.C.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1978. “A Selective Overview of Economic Research on Energy.” </w:t>
      </w:r>
      <w:r w:rsidRPr="004E3EF3">
        <w:rPr>
          <w:i/>
          <w:sz w:val="22"/>
        </w:rPr>
        <w:t>Social Science Energy Review</w:t>
      </w:r>
      <w:r w:rsidRPr="004E3EF3">
        <w:rPr>
          <w:sz w:val="22"/>
        </w:rPr>
        <w:t xml:space="preserve"> 1(2).</w:t>
      </w:r>
    </w:p>
    <w:p w14:paraId="22AE65CB" w14:textId="77777777" w:rsidR="00D713C0" w:rsidRPr="004E3EF3" w:rsidRDefault="00D713C0" w:rsidP="00D713C0">
      <w:pPr>
        <w:ind w:left="720" w:hanging="720"/>
        <w:rPr>
          <w:sz w:val="22"/>
        </w:rPr>
      </w:pPr>
    </w:p>
    <w:p w14:paraId="1783D026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1978. “The Economics of Energy Conservation.” In </w:t>
      </w:r>
      <w:r w:rsidRPr="004E3EF3">
        <w:rPr>
          <w:i/>
          <w:sz w:val="22"/>
        </w:rPr>
        <w:t>The Economic Impact of Energy Conservation</w:t>
      </w:r>
      <w:r w:rsidRPr="004E3EF3">
        <w:rPr>
          <w:sz w:val="22"/>
        </w:rPr>
        <w:t xml:space="preserve">. Edited by Susan J. Bodilly. Washington, DC: U.S. Government Printing Office (in </w:t>
      </w:r>
      <w:r w:rsidRPr="004E3EF3">
        <w:rPr>
          <w:i/>
          <w:sz w:val="22"/>
        </w:rPr>
        <w:t>Foresight</w:t>
      </w:r>
      <w:r w:rsidRPr="004E3EF3">
        <w:rPr>
          <w:sz w:val="22"/>
        </w:rPr>
        <w:t>, Volume III). Prepared for the Subcommittee on Advanced Energy Technologies and Energy Conservation Research, Development and Demonstration, U.S. Congress, House Committee on Science and Technology, December: 62–71.</w:t>
      </w:r>
    </w:p>
    <w:p w14:paraId="36D50C82" w14:textId="77777777" w:rsidR="00D713C0" w:rsidRPr="004E3EF3" w:rsidRDefault="00D713C0" w:rsidP="00D713C0">
      <w:pPr>
        <w:ind w:left="720" w:hanging="720"/>
        <w:rPr>
          <w:sz w:val="22"/>
        </w:rPr>
      </w:pPr>
    </w:p>
    <w:p w14:paraId="264DB4BD" w14:textId="7777777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Jenkins, Glenn P. and Brian D. Wright. 1975. “Taxation of Income of Multinational Corporations: The Case of the U.S. Petroleum Industry.” </w:t>
      </w:r>
      <w:r w:rsidRPr="004E3EF3">
        <w:rPr>
          <w:i/>
          <w:sz w:val="22"/>
        </w:rPr>
        <w:t>Review of Economics and Statistics</w:t>
      </w:r>
      <w:r w:rsidRPr="004E3EF3">
        <w:rPr>
          <w:sz w:val="22"/>
        </w:rPr>
        <w:t xml:space="preserve"> 57(1): 1–11.</w:t>
      </w:r>
    </w:p>
    <w:p w14:paraId="26A552DF" w14:textId="77777777" w:rsidR="00D713C0" w:rsidRDefault="00D713C0" w:rsidP="00103183">
      <w:pPr>
        <w:rPr>
          <w:b/>
          <w:sz w:val="22"/>
        </w:rPr>
      </w:pPr>
    </w:p>
    <w:p w14:paraId="7F85E1CD" w14:textId="77777777" w:rsidR="006A2AB4" w:rsidRDefault="006A2AB4" w:rsidP="00D713C0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 Reviews</w:t>
      </w:r>
    </w:p>
    <w:p w14:paraId="5167592D" w14:textId="77777777" w:rsidR="006A2AB4" w:rsidRDefault="006A2AB4" w:rsidP="00D713C0">
      <w:pPr>
        <w:ind w:left="720" w:hanging="720"/>
        <w:jc w:val="center"/>
        <w:rPr>
          <w:b/>
          <w:sz w:val="28"/>
          <w:szCs w:val="28"/>
        </w:rPr>
      </w:pPr>
    </w:p>
    <w:p w14:paraId="74C9B910" w14:textId="77777777" w:rsidR="006737DB" w:rsidRDefault="006737DB" w:rsidP="006737DB">
      <w:pPr>
        <w:widowControl w:val="0"/>
        <w:autoSpaceDE w:val="0"/>
        <w:autoSpaceDN w:val="0"/>
        <w:adjustRightInd w:val="0"/>
      </w:pPr>
      <w:r w:rsidRPr="00AF7F6C">
        <w:rPr>
          <w:color w:val="000000"/>
          <w:sz w:val="22"/>
          <w:szCs w:val="22"/>
        </w:rPr>
        <w:t xml:space="preserve">Wright, B,D. (2014) “Review of ‘Of Medicines and Markets: Intellectual Property and Human </w:t>
      </w:r>
      <w:r w:rsidRPr="00AF7F6C">
        <w:rPr>
          <w:color w:val="000000"/>
          <w:sz w:val="22"/>
          <w:szCs w:val="22"/>
        </w:rPr>
        <w:tab/>
        <w:t xml:space="preserve">Rights </w:t>
      </w:r>
      <w:r w:rsidRPr="00AF7F6C">
        <w:rPr>
          <w:color w:val="000000"/>
          <w:sz w:val="22"/>
          <w:szCs w:val="22"/>
        </w:rPr>
        <w:tab/>
        <w:t xml:space="preserve">in the Free Trade Era’ by Angelina Snodgrass Godoy.” </w:t>
      </w:r>
      <w:r w:rsidRPr="00AF7F6C">
        <w:rPr>
          <w:i/>
          <w:color w:val="000000"/>
          <w:sz w:val="22"/>
          <w:szCs w:val="22"/>
        </w:rPr>
        <w:t xml:space="preserve">Journal of Economic </w:t>
      </w:r>
      <w:r w:rsidRPr="00AF7F6C">
        <w:rPr>
          <w:i/>
          <w:color w:val="000000"/>
          <w:sz w:val="22"/>
          <w:szCs w:val="22"/>
        </w:rPr>
        <w:tab/>
        <w:t xml:space="preserve">Literature </w:t>
      </w:r>
      <w:r w:rsidRPr="00AF7F6C">
        <w:rPr>
          <w:color w:val="000000"/>
          <w:sz w:val="22"/>
          <w:szCs w:val="22"/>
        </w:rPr>
        <w:t xml:space="preserve">52 No. 4: </w:t>
      </w:r>
      <w:r w:rsidRPr="00AF7F6C">
        <w:t>1187-89</w:t>
      </w:r>
      <w:r w:rsidRPr="00AF7F6C">
        <w:rPr>
          <w:i/>
          <w:color w:val="000000"/>
          <w:sz w:val="22"/>
          <w:szCs w:val="22"/>
        </w:rPr>
        <w:t>.</w:t>
      </w:r>
      <w:r w:rsidRPr="00AF7F6C">
        <w:rPr>
          <w:color w:val="000000"/>
          <w:sz w:val="22"/>
          <w:szCs w:val="22"/>
        </w:rPr>
        <w:t xml:space="preserve">  </w:t>
      </w:r>
      <w:r w:rsidRPr="00AF7F6C">
        <w:rPr>
          <w:rStyle w:val="italic"/>
        </w:rPr>
        <w:t xml:space="preserve">DOI: </w:t>
      </w:r>
      <w:r w:rsidRPr="00AF7F6C">
        <w:t>10.1257/jel.52.4.1160.r16</w:t>
      </w:r>
    </w:p>
    <w:p w14:paraId="588F5FD9" w14:textId="77777777" w:rsidR="00CC5E3B" w:rsidRDefault="00CC5E3B" w:rsidP="00653D74">
      <w:pPr>
        <w:widowControl w:val="0"/>
        <w:autoSpaceDE w:val="0"/>
        <w:autoSpaceDN w:val="0"/>
        <w:adjustRightInd w:val="0"/>
        <w:rPr>
          <w:color w:val="131313"/>
          <w:sz w:val="22"/>
          <w:szCs w:val="22"/>
        </w:rPr>
      </w:pPr>
    </w:p>
    <w:p w14:paraId="338B55A6" w14:textId="6AE88933" w:rsidR="006A2AB4" w:rsidRPr="00653D74" w:rsidRDefault="006A2AB4" w:rsidP="00653D74">
      <w:pPr>
        <w:widowControl w:val="0"/>
        <w:autoSpaceDE w:val="0"/>
        <w:autoSpaceDN w:val="0"/>
        <w:adjustRightInd w:val="0"/>
        <w:rPr>
          <w:i/>
          <w:color w:val="131313"/>
          <w:sz w:val="22"/>
          <w:szCs w:val="22"/>
        </w:rPr>
      </w:pPr>
      <w:r w:rsidRPr="00086E7A">
        <w:rPr>
          <w:color w:val="131313"/>
          <w:sz w:val="22"/>
          <w:szCs w:val="22"/>
        </w:rPr>
        <w:lastRenderedPageBreak/>
        <w:t xml:space="preserve">Wright, Brian D. 2009. Review of </w:t>
      </w:r>
      <w:r w:rsidR="00653D74" w:rsidRPr="00086E7A">
        <w:rPr>
          <w:color w:val="131313"/>
          <w:sz w:val="22"/>
          <w:szCs w:val="22"/>
        </w:rPr>
        <w:t xml:space="preserve">Sudip Chaudhuri, </w:t>
      </w:r>
      <w:r w:rsidRPr="00653D74">
        <w:rPr>
          <w:i/>
          <w:color w:val="131313"/>
          <w:sz w:val="22"/>
          <w:szCs w:val="22"/>
        </w:rPr>
        <w:t xml:space="preserve">The WTO and India's Pharmaceuticals </w:t>
      </w:r>
      <w:r w:rsidR="00653D74">
        <w:rPr>
          <w:i/>
          <w:color w:val="131313"/>
          <w:sz w:val="22"/>
          <w:szCs w:val="22"/>
        </w:rPr>
        <w:tab/>
      </w:r>
      <w:r w:rsidRPr="00653D74">
        <w:rPr>
          <w:i/>
          <w:color w:val="131313"/>
          <w:sz w:val="22"/>
          <w:szCs w:val="22"/>
        </w:rPr>
        <w:t>Industry: Patent</w:t>
      </w:r>
      <w:r w:rsidR="00653D74">
        <w:rPr>
          <w:i/>
          <w:color w:val="131313"/>
          <w:sz w:val="22"/>
          <w:szCs w:val="22"/>
        </w:rPr>
        <w:t xml:space="preserve"> </w:t>
      </w:r>
      <w:r w:rsidRPr="00653D74">
        <w:rPr>
          <w:i/>
          <w:color w:val="131313"/>
          <w:sz w:val="22"/>
          <w:szCs w:val="22"/>
        </w:rPr>
        <w:t>Protection, TRIPS, and Developing Countries</w:t>
      </w:r>
      <w:r w:rsidRPr="00086E7A">
        <w:rPr>
          <w:color w:val="131313"/>
          <w:sz w:val="22"/>
          <w:szCs w:val="22"/>
        </w:rPr>
        <w:t>. New Delhi: Oxford</w:t>
      </w:r>
    </w:p>
    <w:p w14:paraId="03619394" w14:textId="77777777" w:rsidR="006A2AB4" w:rsidRDefault="006A2AB4" w:rsidP="006A2AB4">
      <w:pPr>
        <w:widowControl w:val="0"/>
        <w:autoSpaceDE w:val="0"/>
        <w:autoSpaceDN w:val="0"/>
        <w:adjustRightInd w:val="0"/>
        <w:ind w:firstLine="720"/>
        <w:rPr>
          <w:color w:val="131313"/>
          <w:sz w:val="22"/>
          <w:szCs w:val="22"/>
        </w:rPr>
      </w:pPr>
      <w:r w:rsidRPr="00086E7A">
        <w:rPr>
          <w:color w:val="131313"/>
          <w:sz w:val="22"/>
          <w:szCs w:val="22"/>
        </w:rPr>
        <w:t xml:space="preserve">University Press, 2005. </w:t>
      </w:r>
      <w:r w:rsidRPr="009C12B6">
        <w:rPr>
          <w:i/>
          <w:iCs/>
          <w:color w:val="131313"/>
          <w:sz w:val="22"/>
          <w:szCs w:val="22"/>
        </w:rPr>
        <w:t>Economic Development and</w:t>
      </w:r>
      <w:r w:rsidRPr="00086E7A">
        <w:rPr>
          <w:i/>
          <w:iCs/>
          <w:color w:val="131313"/>
          <w:sz w:val="22"/>
          <w:szCs w:val="22"/>
        </w:rPr>
        <w:t xml:space="preserve"> Cultural Change</w:t>
      </w:r>
      <w:r w:rsidRPr="00086E7A">
        <w:rPr>
          <w:color w:val="131313"/>
          <w:sz w:val="22"/>
          <w:szCs w:val="22"/>
        </w:rPr>
        <w:t>.</w:t>
      </w:r>
    </w:p>
    <w:p w14:paraId="04E3632B" w14:textId="77777777" w:rsidR="006737DB" w:rsidRDefault="006737DB" w:rsidP="006737DB">
      <w:pPr>
        <w:tabs>
          <w:tab w:val="left" w:pos="720"/>
        </w:tabs>
        <w:ind w:left="720" w:hanging="720"/>
        <w:rPr>
          <w:sz w:val="22"/>
        </w:rPr>
      </w:pPr>
    </w:p>
    <w:p w14:paraId="7C2A7BFC" w14:textId="22601C66" w:rsidR="006737DB" w:rsidRPr="004E3EF3" w:rsidRDefault="006737DB" w:rsidP="006737DB">
      <w:pPr>
        <w:tabs>
          <w:tab w:val="left" w:pos="720"/>
        </w:tabs>
        <w:ind w:left="720" w:hanging="720"/>
        <w:rPr>
          <w:sz w:val="22"/>
        </w:rPr>
      </w:pPr>
      <w:r w:rsidRPr="004E3EF3">
        <w:rPr>
          <w:sz w:val="22"/>
        </w:rPr>
        <w:t>Wright, Brian</w:t>
      </w:r>
      <w:r>
        <w:rPr>
          <w:sz w:val="22"/>
        </w:rPr>
        <w:t xml:space="preserve"> D.</w:t>
      </w:r>
      <w:r w:rsidRPr="004E3EF3">
        <w:rPr>
          <w:sz w:val="22"/>
        </w:rPr>
        <w:t xml:space="preserve"> 2000. Review of: Krimsky, S. and R. Wrubel. </w:t>
      </w:r>
      <w:r w:rsidRPr="004E3EF3">
        <w:rPr>
          <w:i/>
          <w:sz w:val="22"/>
        </w:rPr>
        <w:t>Agricultural Biotechnology and the Environment</w:t>
      </w:r>
      <w:r w:rsidRPr="004E3EF3">
        <w:rPr>
          <w:sz w:val="22"/>
        </w:rPr>
        <w:t xml:space="preserve">. Urbana-Champaign, IL: University of Illinois Press, 1996. In </w:t>
      </w:r>
      <w:r w:rsidRPr="004E3EF3">
        <w:rPr>
          <w:i/>
          <w:sz w:val="22"/>
        </w:rPr>
        <w:t>Agricultural Economics</w:t>
      </w:r>
      <w:r w:rsidRPr="004E3EF3">
        <w:rPr>
          <w:sz w:val="22"/>
        </w:rPr>
        <w:t xml:space="preserve"> 1431(2000): 1–2.</w:t>
      </w:r>
    </w:p>
    <w:p w14:paraId="7EB2CCEE" w14:textId="77777777" w:rsidR="00D476AC" w:rsidRDefault="00D476AC" w:rsidP="006A2AB4">
      <w:pPr>
        <w:widowControl w:val="0"/>
        <w:autoSpaceDE w:val="0"/>
        <w:autoSpaceDN w:val="0"/>
        <w:adjustRightInd w:val="0"/>
        <w:ind w:firstLine="720"/>
        <w:rPr>
          <w:color w:val="131313"/>
          <w:sz w:val="22"/>
          <w:szCs w:val="22"/>
        </w:rPr>
      </w:pPr>
    </w:p>
    <w:p w14:paraId="7A42AAF5" w14:textId="77777777" w:rsidR="006737DB" w:rsidRPr="004E3EF3" w:rsidRDefault="006737DB" w:rsidP="006737DB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1989. Review of Robert L. Paarlberg, “Fixing Farm Trade: Policy Options for the United States.” </w:t>
      </w:r>
      <w:r w:rsidRPr="004E3EF3">
        <w:rPr>
          <w:i/>
          <w:sz w:val="22"/>
        </w:rPr>
        <w:t>Journal of International Economics</w:t>
      </w:r>
      <w:r w:rsidRPr="004E3EF3">
        <w:rPr>
          <w:sz w:val="22"/>
        </w:rPr>
        <w:t xml:space="preserve"> 26(1–2): 194–196.</w:t>
      </w:r>
    </w:p>
    <w:p w14:paraId="39274AA9" w14:textId="77777777" w:rsidR="007C5C96" w:rsidRDefault="007C5C96" w:rsidP="006B3CFC">
      <w:pPr>
        <w:ind w:left="720" w:hanging="720"/>
        <w:rPr>
          <w:sz w:val="22"/>
        </w:rPr>
      </w:pPr>
    </w:p>
    <w:p w14:paraId="6674A543" w14:textId="77777777" w:rsidR="006B3CFC" w:rsidRPr="004E3EF3" w:rsidRDefault="006B3CFC" w:rsidP="006B3CFC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1988. Review of </w:t>
      </w:r>
      <w:r w:rsidRPr="004E3EF3">
        <w:rPr>
          <w:i/>
          <w:sz w:val="22"/>
        </w:rPr>
        <w:t>Energy: Markets and Regulation</w:t>
      </w:r>
      <w:r w:rsidRPr="004E3EF3">
        <w:rPr>
          <w:sz w:val="22"/>
        </w:rPr>
        <w:t xml:space="preserve">, edited by R.L. Gordon, H.D. Jacoby, and M.B. Zimmerman. </w:t>
      </w:r>
      <w:r w:rsidRPr="004E3EF3">
        <w:rPr>
          <w:i/>
          <w:sz w:val="22"/>
        </w:rPr>
        <w:t>Journal of Economic Literature</w:t>
      </w:r>
      <w:r w:rsidRPr="004E3EF3">
        <w:rPr>
          <w:sz w:val="22"/>
        </w:rPr>
        <w:t xml:space="preserve"> 26(June): 723–725.</w:t>
      </w:r>
    </w:p>
    <w:p w14:paraId="23F4F58D" w14:textId="77777777" w:rsidR="006B3CFC" w:rsidRDefault="006B3CFC" w:rsidP="006B3CFC">
      <w:pPr>
        <w:ind w:left="720" w:hanging="720"/>
        <w:jc w:val="center"/>
        <w:rPr>
          <w:b/>
          <w:sz w:val="28"/>
          <w:szCs w:val="28"/>
        </w:rPr>
      </w:pPr>
    </w:p>
    <w:p w14:paraId="55782F13" w14:textId="1D5BDCBB" w:rsidR="00D476AC" w:rsidRPr="004E3EF3" w:rsidRDefault="00D476AC" w:rsidP="00D476AC">
      <w:pPr>
        <w:ind w:left="720" w:hanging="720"/>
        <w:rPr>
          <w:sz w:val="22"/>
        </w:rPr>
      </w:pPr>
      <w:r w:rsidRPr="004E3EF3">
        <w:rPr>
          <w:sz w:val="22"/>
        </w:rPr>
        <w:t xml:space="preserve">Wright, Brian D. 1985. Review of A.B. Atkinson. </w:t>
      </w:r>
      <w:r w:rsidRPr="00D476AC">
        <w:rPr>
          <w:i/>
          <w:sz w:val="22"/>
        </w:rPr>
        <w:t>Social Justice and Public Policy.</w:t>
      </w:r>
      <w:r w:rsidRPr="004E3EF3">
        <w:rPr>
          <w:i/>
          <w:sz w:val="22"/>
        </w:rPr>
        <w:t xml:space="preserve"> Journal of Economic Literature</w:t>
      </w:r>
      <w:r w:rsidR="0017455F">
        <w:rPr>
          <w:sz w:val="22"/>
        </w:rPr>
        <w:t xml:space="preserve"> 23(3): 1221–1222.</w:t>
      </w:r>
    </w:p>
    <w:p w14:paraId="74755CDB" w14:textId="77777777" w:rsidR="00D476AC" w:rsidRPr="00086E7A" w:rsidRDefault="00D476AC" w:rsidP="006A2AB4">
      <w:pPr>
        <w:widowControl w:val="0"/>
        <w:autoSpaceDE w:val="0"/>
        <w:autoSpaceDN w:val="0"/>
        <w:adjustRightInd w:val="0"/>
        <w:ind w:firstLine="720"/>
        <w:rPr>
          <w:color w:val="131313"/>
          <w:sz w:val="22"/>
          <w:szCs w:val="22"/>
        </w:rPr>
      </w:pPr>
    </w:p>
    <w:p w14:paraId="07F7B932" w14:textId="77777777" w:rsidR="006A2AB4" w:rsidRDefault="006A2AB4" w:rsidP="00D713C0">
      <w:pPr>
        <w:ind w:left="720" w:hanging="720"/>
        <w:jc w:val="center"/>
        <w:rPr>
          <w:b/>
          <w:sz w:val="28"/>
          <w:szCs w:val="28"/>
        </w:rPr>
      </w:pPr>
    </w:p>
    <w:p w14:paraId="074504D4" w14:textId="4E3460B2" w:rsidR="006A2AB4" w:rsidRDefault="006A2AB4" w:rsidP="00D713C0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Policy Writings</w:t>
      </w:r>
    </w:p>
    <w:p w14:paraId="79B58ADD" w14:textId="77777777" w:rsidR="00814CEA" w:rsidRDefault="00814CEA" w:rsidP="00D713C0">
      <w:pPr>
        <w:ind w:left="720" w:hanging="720"/>
        <w:jc w:val="center"/>
        <w:rPr>
          <w:b/>
          <w:sz w:val="28"/>
          <w:szCs w:val="28"/>
        </w:rPr>
      </w:pPr>
    </w:p>
    <w:p w14:paraId="2D900D81" w14:textId="77777777" w:rsidR="00814CEA" w:rsidRDefault="00814CEA" w:rsidP="0092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018A6643" w14:textId="23A3ACBD" w:rsidR="00922870" w:rsidRDefault="00620AF3" w:rsidP="0092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Wright, B</w:t>
      </w:r>
      <w:r w:rsidR="0017455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D. </w:t>
      </w:r>
      <w:r w:rsidR="00D72606">
        <w:rPr>
          <w:bCs/>
          <w:sz w:val="22"/>
          <w:szCs w:val="22"/>
        </w:rPr>
        <w:t xml:space="preserve">2016. </w:t>
      </w:r>
      <w:r>
        <w:rPr>
          <w:bCs/>
          <w:sz w:val="22"/>
          <w:szCs w:val="22"/>
        </w:rPr>
        <w:t>“The Ability of Agricultural Producers to Manage Risk.” Section 1</w:t>
      </w:r>
      <w:r w:rsidR="0075478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of </w:t>
      </w:r>
      <w:r w:rsidR="00922870" w:rsidRPr="00C13BF4">
        <w:rPr>
          <w:bCs/>
          <w:sz w:val="22"/>
          <w:szCs w:val="22"/>
        </w:rPr>
        <w:t xml:space="preserve"> </w:t>
      </w:r>
      <w:r w:rsidR="00754789">
        <w:rPr>
          <w:bCs/>
          <w:sz w:val="22"/>
          <w:szCs w:val="22"/>
        </w:rPr>
        <w:t xml:space="preserve">D. </w:t>
      </w:r>
      <w:r w:rsidR="00D72606">
        <w:rPr>
          <w:bCs/>
          <w:sz w:val="22"/>
          <w:szCs w:val="22"/>
        </w:rPr>
        <w:tab/>
        <w:t xml:space="preserve">Bakst, </w:t>
      </w:r>
      <w:r w:rsidR="00754789">
        <w:rPr>
          <w:bCs/>
          <w:sz w:val="22"/>
          <w:szCs w:val="22"/>
        </w:rPr>
        <w:t xml:space="preserve">Ed. </w:t>
      </w:r>
      <w:r w:rsidR="00754789" w:rsidRPr="00754789">
        <w:rPr>
          <w:bCs/>
          <w:i/>
          <w:sz w:val="22"/>
          <w:szCs w:val="22"/>
        </w:rPr>
        <w:t>Addressing Risk in Agriculture</w:t>
      </w:r>
      <w:r w:rsidR="00754789">
        <w:rPr>
          <w:bCs/>
          <w:sz w:val="22"/>
          <w:szCs w:val="22"/>
        </w:rPr>
        <w:t>. Heritage Foundation Special Report No. 189</w:t>
      </w:r>
      <w:r w:rsidR="00280646">
        <w:rPr>
          <w:bCs/>
          <w:sz w:val="22"/>
          <w:szCs w:val="22"/>
        </w:rPr>
        <w:t xml:space="preserve">, </w:t>
      </w:r>
      <w:r w:rsidR="00280646">
        <w:rPr>
          <w:bCs/>
          <w:sz w:val="22"/>
          <w:szCs w:val="22"/>
        </w:rPr>
        <w:tab/>
        <w:t>September 8, 2016</w:t>
      </w:r>
      <w:r w:rsidR="00FB5499">
        <w:rPr>
          <w:bCs/>
          <w:sz w:val="22"/>
          <w:szCs w:val="22"/>
        </w:rPr>
        <w:t>: 5-15</w:t>
      </w:r>
      <w:r w:rsidR="0017455F">
        <w:rPr>
          <w:bCs/>
          <w:sz w:val="22"/>
          <w:szCs w:val="22"/>
        </w:rPr>
        <w:t>.</w:t>
      </w:r>
    </w:p>
    <w:p w14:paraId="749513D6" w14:textId="77777777" w:rsidR="00280646" w:rsidRDefault="00280646" w:rsidP="0092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6E88607C" w14:textId="0F98E63A" w:rsidR="00280646" w:rsidRDefault="00280646" w:rsidP="00280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Wright, </w:t>
      </w:r>
      <w:r w:rsidR="0017455F">
        <w:rPr>
          <w:bCs/>
          <w:sz w:val="22"/>
          <w:szCs w:val="22"/>
        </w:rPr>
        <w:t xml:space="preserve">B. </w:t>
      </w:r>
      <w:r>
        <w:rPr>
          <w:bCs/>
          <w:sz w:val="22"/>
          <w:szCs w:val="22"/>
        </w:rPr>
        <w:t xml:space="preserve">D. “Crop Insurance.” </w:t>
      </w:r>
      <w:r w:rsidR="00D72606">
        <w:rPr>
          <w:bCs/>
          <w:sz w:val="22"/>
          <w:szCs w:val="22"/>
        </w:rPr>
        <w:t xml:space="preserve">2016. </w:t>
      </w:r>
      <w:r>
        <w:rPr>
          <w:bCs/>
          <w:sz w:val="22"/>
          <w:szCs w:val="22"/>
        </w:rPr>
        <w:t xml:space="preserve">Section 4 of </w:t>
      </w:r>
      <w:r w:rsidRPr="00C13BF4">
        <w:rPr>
          <w:bCs/>
          <w:sz w:val="22"/>
          <w:szCs w:val="22"/>
        </w:rPr>
        <w:t xml:space="preserve"> </w:t>
      </w:r>
      <w:r w:rsidR="00FB5499">
        <w:rPr>
          <w:bCs/>
          <w:sz w:val="22"/>
          <w:szCs w:val="22"/>
        </w:rPr>
        <w:t xml:space="preserve">D. Bakst, </w:t>
      </w:r>
      <w:r>
        <w:rPr>
          <w:bCs/>
          <w:sz w:val="22"/>
          <w:szCs w:val="22"/>
        </w:rPr>
        <w:t xml:space="preserve">Ed. </w:t>
      </w:r>
      <w:r w:rsidRPr="00754789">
        <w:rPr>
          <w:bCs/>
          <w:i/>
          <w:sz w:val="22"/>
          <w:szCs w:val="22"/>
        </w:rPr>
        <w:t xml:space="preserve">Addressing Risk in </w:t>
      </w:r>
      <w:r w:rsidR="00FB5499">
        <w:rPr>
          <w:bCs/>
          <w:i/>
          <w:sz w:val="22"/>
          <w:szCs w:val="22"/>
        </w:rPr>
        <w:t xml:space="preserve"> </w:t>
      </w:r>
      <w:r w:rsidR="00D72606">
        <w:rPr>
          <w:bCs/>
          <w:i/>
          <w:sz w:val="22"/>
          <w:szCs w:val="22"/>
        </w:rPr>
        <w:tab/>
      </w:r>
      <w:r w:rsidRPr="00754789">
        <w:rPr>
          <w:bCs/>
          <w:i/>
          <w:sz w:val="22"/>
          <w:szCs w:val="22"/>
        </w:rPr>
        <w:t>Agriculture</w:t>
      </w:r>
      <w:r>
        <w:rPr>
          <w:bCs/>
          <w:sz w:val="22"/>
          <w:szCs w:val="22"/>
        </w:rPr>
        <w:t>. Heritage Foun</w:t>
      </w:r>
      <w:r w:rsidR="00FB5499">
        <w:rPr>
          <w:bCs/>
          <w:sz w:val="22"/>
          <w:szCs w:val="22"/>
        </w:rPr>
        <w:t xml:space="preserve">dation Special Report No. 189, </w:t>
      </w:r>
      <w:r>
        <w:rPr>
          <w:bCs/>
          <w:sz w:val="22"/>
          <w:szCs w:val="22"/>
        </w:rPr>
        <w:t>September 8, 2016</w:t>
      </w:r>
      <w:r w:rsidR="00FB5499">
        <w:rPr>
          <w:bCs/>
          <w:sz w:val="22"/>
          <w:szCs w:val="22"/>
        </w:rPr>
        <w:t>: 31-37</w:t>
      </w:r>
      <w:r w:rsidR="0017455F">
        <w:rPr>
          <w:bCs/>
          <w:sz w:val="22"/>
          <w:szCs w:val="22"/>
        </w:rPr>
        <w:t>.</w:t>
      </w:r>
    </w:p>
    <w:p w14:paraId="44AAF4F5" w14:textId="77777777" w:rsidR="0017455F" w:rsidRDefault="0017455F" w:rsidP="00280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013FF2ED" w14:textId="15375BC2" w:rsidR="0017455F" w:rsidRDefault="0017455F" w:rsidP="001745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Bakst, D</w:t>
      </w:r>
      <w:r w:rsidR="00D7260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, </w:t>
      </w:r>
      <w:r w:rsidR="00D72606">
        <w:rPr>
          <w:bCs/>
          <w:sz w:val="22"/>
          <w:szCs w:val="22"/>
        </w:rPr>
        <w:t xml:space="preserve">J. </w:t>
      </w:r>
      <w:r>
        <w:rPr>
          <w:bCs/>
          <w:sz w:val="22"/>
          <w:szCs w:val="22"/>
        </w:rPr>
        <w:t xml:space="preserve">Sewell, </w:t>
      </w:r>
      <w:r w:rsidR="00D72606">
        <w:rPr>
          <w:bCs/>
          <w:sz w:val="22"/>
          <w:szCs w:val="22"/>
        </w:rPr>
        <w:t xml:space="preserve"> and B.D. </w:t>
      </w:r>
      <w:r>
        <w:rPr>
          <w:bCs/>
          <w:sz w:val="22"/>
          <w:szCs w:val="22"/>
        </w:rPr>
        <w:t>Wright</w:t>
      </w:r>
      <w:r w:rsidR="00D7260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D72606">
        <w:rPr>
          <w:bCs/>
          <w:sz w:val="22"/>
          <w:szCs w:val="22"/>
        </w:rPr>
        <w:t xml:space="preserve">2016. </w:t>
      </w:r>
      <w:r>
        <w:rPr>
          <w:bCs/>
          <w:sz w:val="22"/>
          <w:szCs w:val="22"/>
        </w:rPr>
        <w:t>“</w:t>
      </w:r>
      <w:r w:rsidR="005E3566">
        <w:rPr>
          <w:bCs/>
          <w:sz w:val="22"/>
          <w:szCs w:val="22"/>
        </w:rPr>
        <w:t xml:space="preserve">Policy Recommendations Regarding Agricultural </w:t>
      </w:r>
      <w:r w:rsidR="005E3566">
        <w:rPr>
          <w:bCs/>
          <w:sz w:val="22"/>
          <w:szCs w:val="22"/>
        </w:rPr>
        <w:tab/>
        <w:t>Risk.”</w:t>
      </w:r>
      <w:r>
        <w:rPr>
          <w:bCs/>
          <w:sz w:val="22"/>
          <w:szCs w:val="22"/>
        </w:rPr>
        <w:t xml:space="preserve"> Section 4 of </w:t>
      </w:r>
      <w:r w:rsidRPr="00C13BF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D. Bakst, Ed. </w:t>
      </w:r>
      <w:r w:rsidRPr="00754789">
        <w:rPr>
          <w:bCs/>
          <w:i/>
          <w:sz w:val="22"/>
          <w:szCs w:val="22"/>
        </w:rPr>
        <w:t xml:space="preserve">Addressing Risk in </w:t>
      </w:r>
      <w:r>
        <w:rPr>
          <w:bCs/>
          <w:i/>
          <w:sz w:val="22"/>
          <w:szCs w:val="22"/>
        </w:rPr>
        <w:t xml:space="preserve"> </w:t>
      </w:r>
      <w:r w:rsidRPr="00754789">
        <w:rPr>
          <w:bCs/>
          <w:i/>
          <w:sz w:val="22"/>
          <w:szCs w:val="22"/>
        </w:rPr>
        <w:t>Agriculture</w:t>
      </w:r>
      <w:r>
        <w:rPr>
          <w:bCs/>
          <w:sz w:val="22"/>
          <w:szCs w:val="22"/>
        </w:rPr>
        <w:t xml:space="preserve">. Heritage Foundation </w:t>
      </w:r>
      <w:r w:rsidR="005E356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Spe</w:t>
      </w:r>
      <w:r w:rsidR="005E3566">
        <w:rPr>
          <w:bCs/>
          <w:sz w:val="22"/>
          <w:szCs w:val="22"/>
        </w:rPr>
        <w:t xml:space="preserve">cial Report No. 189, September </w:t>
      </w:r>
      <w:r>
        <w:rPr>
          <w:bCs/>
          <w:sz w:val="22"/>
          <w:szCs w:val="22"/>
        </w:rPr>
        <w:t xml:space="preserve">8, 2016: </w:t>
      </w:r>
      <w:r w:rsidR="005E3566">
        <w:rPr>
          <w:bCs/>
          <w:sz w:val="22"/>
          <w:szCs w:val="22"/>
        </w:rPr>
        <w:t>39-44</w:t>
      </w:r>
      <w:r>
        <w:rPr>
          <w:bCs/>
          <w:sz w:val="22"/>
          <w:szCs w:val="22"/>
        </w:rPr>
        <w:t>.</w:t>
      </w:r>
    </w:p>
    <w:p w14:paraId="73314AF4" w14:textId="77777777" w:rsidR="00C719F6" w:rsidRDefault="00C719F6" w:rsidP="001745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0DD2117B" w14:textId="77777777" w:rsidR="007B0550" w:rsidRDefault="007B0550" w:rsidP="007B0550">
      <w:pPr>
        <w:pStyle w:val="Heading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Wright, Brian D. 2015. “Multiple Peril Crop Insurance.” Ch. 8 of </w:t>
      </w:r>
      <w:r w:rsidRPr="006031A1">
        <w:rPr>
          <w:b w:val="0"/>
          <w:i/>
          <w:sz w:val="22"/>
          <w:szCs w:val="22"/>
        </w:rPr>
        <w:t>The Economic Welfare and Trade Relations Implications of the 2014 Farm Bill</w:t>
      </w:r>
      <w:r>
        <w:rPr>
          <w:b w:val="0"/>
          <w:sz w:val="22"/>
          <w:szCs w:val="22"/>
        </w:rPr>
        <w:t>. V. Smith, Ed. Bingley, UK.</w:t>
      </w:r>
    </w:p>
    <w:p w14:paraId="4EF5512F" w14:textId="77777777" w:rsidR="007B0550" w:rsidRDefault="007B0550" w:rsidP="003C7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54872C03" w14:textId="77777777" w:rsidR="003C7E2D" w:rsidRDefault="003C7E2D" w:rsidP="003C7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C13BF4">
        <w:rPr>
          <w:bCs/>
          <w:sz w:val="22"/>
          <w:szCs w:val="22"/>
        </w:rPr>
        <w:t xml:space="preserve">Wright, B.D. 2014. "Multiple Peril Crop Insurance". </w:t>
      </w:r>
      <w:r w:rsidRPr="00C13BF4">
        <w:rPr>
          <w:bCs/>
          <w:i/>
          <w:sz w:val="22"/>
          <w:szCs w:val="22"/>
        </w:rPr>
        <w:t>Choices</w:t>
      </w:r>
      <w:r w:rsidRPr="00C13BF4">
        <w:rPr>
          <w:bCs/>
          <w:sz w:val="22"/>
          <w:szCs w:val="22"/>
        </w:rPr>
        <w:t>.</w:t>
      </w:r>
    </w:p>
    <w:p w14:paraId="60B04DDF" w14:textId="77777777" w:rsidR="003C7E2D" w:rsidRDefault="003C7E2D" w:rsidP="003C7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3DAB643D" w14:textId="77777777" w:rsidR="00C719F6" w:rsidRDefault="00C719F6" w:rsidP="00C719F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03183">
        <w:rPr>
          <w:sz w:val="22"/>
          <w:szCs w:val="22"/>
        </w:rPr>
        <w:t xml:space="preserve">Wright, Brian D. 2011. </w:t>
      </w:r>
      <w:r w:rsidRPr="00103183">
        <w:rPr>
          <w:i/>
          <w:sz w:val="22"/>
          <w:szCs w:val="22"/>
        </w:rPr>
        <w:t>Biofuels and Food Security: Time to Consider Safety Valves?</w:t>
      </w:r>
      <w:r w:rsidRPr="00103183">
        <w:rPr>
          <w:b/>
          <w:sz w:val="22"/>
          <w:szCs w:val="22"/>
        </w:rPr>
        <w:t xml:space="preserve"> </w:t>
      </w:r>
      <w:r w:rsidRPr="00103183">
        <w:rPr>
          <w:sz w:val="22"/>
          <w:szCs w:val="22"/>
        </w:rPr>
        <w:t xml:space="preserve">IPC </w:t>
      </w:r>
      <w:r w:rsidRPr="00103183">
        <w:rPr>
          <w:sz w:val="22"/>
          <w:szCs w:val="22"/>
        </w:rPr>
        <w:tab/>
        <w:t>Policy Focus. February.</w:t>
      </w:r>
    </w:p>
    <w:p w14:paraId="09C8CF8C" w14:textId="77777777" w:rsidR="00872F57" w:rsidRDefault="00872F57" w:rsidP="00C719F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526433E" w14:textId="77777777" w:rsidR="00872F57" w:rsidRPr="004E3EF3" w:rsidRDefault="00872F57" w:rsidP="00872F57">
      <w:pPr>
        <w:ind w:left="720" w:hanging="720"/>
        <w:rPr>
          <w:spacing w:val="-3"/>
          <w:sz w:val="22"/>
        </w:rPr>
      </w:pPr>
      <w:r w:rsidRPr="004E3EF3">
        <w:rPr>
          <w:spacing w:val="-3"/>
          <w:sz w:val="22"/>
        </w:rPr>
        <w:t>Bennett, Alan</w:t>
      </w:r>
      <w:r>
        <w:rPr>
          <w:spacing w:val="-3"/>
          <w:sz w:val="22"/>
        </w:rPr>
        <w:t xml:space="preserve">, </w:t>
      </w:r>
      <w:r w:rsidRPr="004E3EF3">
        <w:rPr>
          <w:spacing w:val="-3"/>
          <w:sz w:val="22"/>
        </w:rPr>
        <w:t>G</w:t>
      </w:r>
      <w:r>
        <w:rPr>
          <w:spacing w:val="-3"/>
          <w:sz w:val="22"/>
        </w:rPr>
        <w:t>.</w:t>
      </w:r>
      <w:r w:rsidRPr="004E3EF3">
        <w:rPr>
          <w:spacing w:val="-3"/>
          <w:sz w:val="22"/>
        </w:rPr>
        <w:t xml:space="preserve"> Graff, </w:t>
      </w:r>
      <w:r>
        <w:rPr>
          <w:spacing w:val="-3"/>
          <w:sz w:val="22"/>
        </w:rPr>
        <w:t xml:space="preserve">B.D. </w:t>
      </w:r>
      <w:r w:rsidRPr="004E3EF3">
        <w:rPr>
          <w:spacing w:val="-3"/>
          <w:sz w:val="22"/>
        </w:rPr>
        <w:t xml:space="preserve">Wright and </w:t>
      </w:r>
      <w:r>
        <w:rPr>
          <w:spacing w:val="-3"/>
          <w:sz w:val="22"/>
        </w:rPr>
        <w:t xml:space="preserve">D. </w:t>
      </w:r>
      <w:r w:rsidRPr="004E3EF3">
        <w:rPr>
          <w:spacing w:val="-3"/>
          <w:sz w:val="22"/>
        </w:rPr>
        <w:t>Zilberman. 2004</w:t>
      </w:r>
      <w:r>
        <w:rPr>
          <w:spacing w:val="-3"/>
          <w:sz w:val="22"/>
        </w:rPr>
        <w:t>.</w:t>
      </w:r>
      <w:r w:rsidRPr="004E3EF3">
        <w:rPr>
          <w:spacing w:val="-3"/>
          <w:sz w:val="22"/>
        </w:rPr>
        <w:t xml:space="preserve"> “Access to Intellectual Property is a Major Obstacle to Developing Transgenic Horticultural Crops</w:t>
      </w:r>
      <w:r>
        <w:rPr>
          <w:spacing w:val="-3"/>
          <w:sz w:val="22"/>
        </w:rPr>
        <w:t>.</w:t>
      </w:r>
      <w:r w:rsidRPr="004E3EF3">
        <w:rPr>
          <w:spacing w:val="-3"/>
          <w:sz w:val="22"/>
        </w:rPr>
        <w:t xml:space="preserve">” </w:t>
      </w:r>
      <w:r w:rsidRPr="004E3EF3">
        <w:rPr>
          <w:i/>
          <w:spacing w:val="-3"/>
          <w:sz w:val="22"/>
        </w:rPr>
        <w:t>California Agriculture</w:t>
      </w:r>
      <w:r w:rsidRPr="004E3EF3">
        <w:rPr>
          <w:spacing w:val="-3"/>
          <w:sz w:val="22"/>
        </w:rPr>
        <w:t>, Vol. 58, No. 2: 120-127.</w:t>
      </w:r>
    </w:p>
    <w:p w14:paraId="77CED74B" w14:textId="77777777" w:rsidR="00872F57" w:rsidRPr="00103183" w:rsidRDefault="00872F57" w:rsidP="00C719F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44F9F9F" w14:textId="77777777" w:rsidR="00C719F6" w:rsidRDefault="00C719F6" w:rsidP="001745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6D842302" w14:textId="77777777" w:rsidR="0017455F" w:rsidRDefault="0017455F" w:rsidP="00280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1626EE15" w14:textId="77777777" w:rsidR="00280646" w:rsidRDefault="00280646" w:rsidP="0092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37E55ED6" w14:textId="77777777" w:rsidR="006A2AB4" w:rsidRDefault="006A2AB4" w:rsidP="00D713C0">
      <w:pPr>
        <w:ind w:left="720" w:hanging="720"/>
        <w:jc w:val="center"/>
        <w:rPr>
          <w:b/>
          <w:sz w:val="28"/>
          <w:szCs w:val="28"/>
        </w:rPr>
      </w:pPr>
    </w:p>
    <w:p w14:paraId="757408E3" w14:textId="77777777" w:rsidR="006A2AB4" w:rsidRDefault="006A2AB4" w:rsidP="00D713C0">
      <w:pPr>
        <w:ind w:left="720" w:hanging="720"/>
        <w:jc w:val="center"/>
        <w:rPr>
          <w:b/>
          <w:sz w:val="28"/>
          <w:szCs w:val="28"/>
        </w:rPr>
      </w:pPr>
    </w:p>
    <w:p w14:paraId="2F68EDA9" w14:textId="7DD6E392" w:rsidR="00D713C0" w:rsidRPr="00286D37" w:rsidRDefault="00D713C0" w:rsidP="00D713C0">
      <w:pPr>
        <w:ind w:left="720" w:hanging="720"/>
        <w:jc w:val="center"/>
        <w:rPr>
          <w:b/>
          <w:sz w:val="28"/>
          <w:szCs w:val="28"/>
        </w:rPr>
      </w:pPr>
      <w:r w:rsidRPr="00286D37">
        <w:rPr>
          <w:b/>
          <w:sz w:val="28"/>
          <w:szCs w:val="28"/>
        </w:rPr>
        <w:lastRenderedPageBreak/>
        <w:t>Research Reports</w:t>
      </w:r>
    </w:p>
    <w:p w14:paraId="67722C28" w14:textId="77777777" w:rsidR="00D713C0" w:rsidRPr="004E3EF3" w:rsidRDefault="00D713C0" w:rsidP="00D713C0">
      <w:pPr>
        <w:ind w:left="720" w:hanging="720"/>
        <w:rPr>
          <w:b/>
          <w:sz w:val="22"/>
        </w:rPr>
      </w:pPr>
    </w:p>
    <w:p w14:paraId="2214EA7A" w14:textId="77777777" w:rsidR="00D713C0" w:rsidRPr="004E3EF3" w:rsidRDefault="00D713C0" w:rsidP="00D713C0">
      <w:pPr>
        <w:pStyle w:val="BodyText"/>
        <w:jc w:val="left"/>
        <w:rPr>
          <w:sz w:val="22"/>
        </w:rPr>
      </w:pPr>
      <w:r w:rsidRPr="004E3EF3">
        <w:rPr>
          <w:sz w:val="22"/>
        </w:rPr>
        <w:t xml:space="preserve">Committee on Intellectual Property Rights in Genomic and Protein Research and </w:t>
      </w:r>
      <w:r w:rsidRPr="004E3EF3">
        <w:rPr>
          <w:sz w:val="22"/>
        </w:rPr>
        <w:tab/>
        <w:t xml:space="preserve">Innovation, </w:t>
      </w:r>
      <w:r w:rsidRPr="004E3EF3">
        <w:rPr>
          <w:sz w:val="22"/>
        </w:rPr>
        <w:tab/>
        <w:t xml:space="preserve">National Research Council, 2006.  </w:t>
      </w:r>
      <w:r w:rsidRPr="004E3EF3">
        <w:rPr>
          <w:i/>
          <w:sz w:val="22"/>
        </w:rPr>
        <w:t xml:space="preserve">Reaping the Benefits of Genomic and Proteomic </w:t>
      </w:r>
      <w:r w:rsidRPr="004E3EF3">
        <w:rPr>
          <w:i/>
          <w:sz w:val="22"/>
        </w:rPr>
        <w:tab/>
        <w:t xml:space="preserve">Research: Intellectual Property Rights, Innovation, And Public Health. </w:t>
      </w:r>
      <w:r w:rsidRPr="004E3EF3">
        <w:rPr>
          <w:sz w:val="22"/>
        </w:rPr>
        <w:t xml:space="preserve">Washington, D. </w:t>
      </w:r>
      <w:r w:rsidRPr="004E3EF3">
        <w:rPr>
          <w:sz w:val="22"/>
        </w:rPr>
        <w:tab/>
        <w:t>C.: National Academies Press.</w:t>
      </w:r>
    </w:p>
    <w:p w14:paraId="17740C09" w14:textId="77777777" w:rsidR="00D713C0" w:rsidRPr="004E3EF3" w:rsidRDefault="00D713C0" w:rsidP="00D713C0">
      <w:pPr>
        <w:ind w:left="720" w:hanging="720"/>
        <w:rPr>
          <w:sz w:val="22"/>
        </w:rPr>
      </w:pPr>
    </w:p>
    <w:p w14:paraId="59FE7435" w14:textId="79C6EAA6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Binenbaum, Eran, </w:t>
      </w:r>
      <w:r w:rsidR="00754EFC">
        <w:rPr>
          <w:sz w:val="22"/>
        </w:rPr>
        <w:t>C.</w:t>
      </w:r>
      <w:r w:rsidR="00754EFC" w:rsidRPr="004E3EF3">
        <w:rPr>
          <w:sz w:val="22"/>
        </w:rPr>
        <w:t xml:space="preserve"> </w:t>
      </w:r>
      <w:r w:rsidRPr="004E3EF3">
        <w:rPr>
          <w:sz w:val="22"/>
        </w:rPr>
        <w:t xml:space="preserve">Nottenburg, </w:t>
      </w:r>
      <w:r w:rsidR="00146743">
        <w:rPr>
          <w:sz w:val="22"/>
        </w:rPr>
        <w:t>P.G.</w:t>
      </w:r>
      <w:r w:rsidRPr="004E3EF3">
        <w:rPr>
          <w:sz w:val="22"/>
        </w:rPr>
        <w:t xml:space="preserve"> Pardey,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  and </w:t>
      </w:r>
      <w:r w:rsidR="00754EFC">
        <w:rPr>
          <w:sz w:val="22"/>
        </w:rPr>
        <w:t>P.</w:t>
      </w:r>
      <w:r w:rsidR="00754EFC" w:rsidRPr="004E3EF3">
        <w:rPr>
          <w:sz w:val="22"/>
        </w:rPr>
        <w:t xml:space="preserve"> </w:t>
      </w:r>
      <w:r w:rsidRPr="004E3EF3">
        <w:rPr>
          <w:sz w:val="22"/>
        </w:rPr>
        <w:t>Zambrano. 2002. “Intellectual Property and Developing Countries: Freedom to Operate in Agricultural Biotechnology.” Research at a Glance: Biotechnology and Genetic Resources Policies.</w:t>
      </w:r>
    </w:p>
    <w:p w14:paraId="11BD0546" w14:textId="77777777" w:rsidR="00D713C0" w:rsidRPr="004E3EF3" w:rsidRDefault="00D713C0" w:rsidP="00D713C0">
      <w:pPr>
        <w:ind w:left="720" w:hanging="720"/>
        <w:rPr>
          <w:sz w:val="22"/>
        </w:rPr>
      </w:pPr>
    </w:p>
    <w:p w14:paraId="1B80171D" w14:textId="22D380D7" w:rsidR="00D713C0" w:rsidRPr="004E3EF3" w:rsidRDefault="00D713C0" w:rsidP="00D713C0">
      <w:pPr>
        <w:ind w:left="720" w:hanging="720"/>
        <w:rPr>
          <w:sz w:val="22"/>
        </w:rPr>
      </w:pPr>
      <w:r w:rsidRPr="004E3EF3">
        <w:rPr>
          <w:sz w:val="22"/>
        </w:rPr>
        <w:t xml:space="preserve">Pardey, Philip G.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2001.  “Intellectual Property Rights and Agricultural </w:t>
      </w:r>
    </w:p>
    <w:p w14:paraId="1C036E5B" w14:textId="77777777" w:rsidR="00D713C0" w:rsidRPr="004E3EF3" w:rsidRDefault="00D713C0" w:rsidP="00D713C0">
      <w:pPr>
        <w:ind w:left="720"/>
        <w:rPr>
          <w:sz w:val="22"/>
        </w:rPr>
      </w:pPr>
      <w:r w:rsidRPr="004E3EF3">
        <w:rPr>
          <w:sz w:val="22"/>
        </w:rPr>
        <w:t>R &amp; D.” International Food Policy Research Institute.</w:t>
      </w:r>
    </w:p>
    <w:p w14:paraId="4AAD6316" w14:textId="77777777" w:rsidR="00D713C0" w:rsidRPr="004E3EF3" w:rsidRDefault="00D713C0" w:rsidP="00D713C0">
      <w:pPr>
        <w:ind w:left="720"/>
        <w:rPr>
          <w:sz w:val="22"/>
        </w:rPr>
      </w:pPr>
    </w:p>
    <w:p w14:paraId="78BF2E83" w14:textId="26A8F97A" w:rsidR="00D713C0" w:rsidRPr="004E3EF3" w:rsidRDefault="00D713C0" w:rsidP="00D713C0">
      <w:pPr>
        <w:rPr>
          <w:sz w:val="22"/>
        </w:rPr>
      </w:pPr>
      <w:r w:rsidRPr="004E3EF3">
        <w:rPr>
          <w:sz w:val="22"/>
        </w:rPr>
        <w:t xml:space="preserve">Pardey, Philip G.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2000. “Addressing Freedom to Operate Questions </w:t>
      </w:r>
    </w:p>
    <w:p w14:paraId="59684A87" w14:textId="77777777" w:rsidR="00D713C0" w:rsidRPr="004E3EF3" w:rsidRDefault="00D713C0" w:rsidP="00D713C0">
      <w:pPr>
        <w:ind w:firstLine="720"/>
        <w:rPr>
          <w:sz w:val="22"/>
        </w:rPr>
      </w:pPr>
      <w:r w:rsidRPr="004E3EF3">
        <w:rPr>
          <w:sz w:val="22"/>
        </w:rPr>
        <w:t xml:space="preserve">in Agricultural Biotechnology in the CGIAR.” International Food Policy Research </w:t>
      </w:r>
    </w:p>
    <w:p w14:paraId="11000F76" w14:textId="77777777" w:rsidR="00D713C0" w:rsidRPr="004E3EF3" w:rsidRDefault="00D713C0" w:rsidP="00D713C0">
      <w:pPr>
        <w:ind w:firstLine="720"/>
        <w:rPr>
          <w:sz w:val="22"/>
        </w:rPr>
      </w:pPr>
      <w:r w:rsidRPr="004E3EF3">
        <w:rPr>
          <w:sz w:val="22"/>
        </w:rPr>
        <w:t>Institute. A Briefing Paper prepared for CGIAR Centers.</w:t>
      </w:r>
    </w:p>
    <w:p w14:paraId="4A5DE35B" w14:textId="77777777" w:rsidR="00D713C0" w:rsidRPr="004E3EF3" w:rsidRDefault="00D713C0" w:rsidP="00D713C0">
      <w:pPr>
        <w:rPr>
          <w:sz w:val="22"/>
        </w:rPr>
      </w:pPr>
    </w:p>
    <w:p w14:paraId="0EE7EA76" w14:textId="77777777" w:rsidR="00D713C0" w:rsidRPr="004E3EF3" w:rsidRDefault="00D713C0" w:rsidP="00D713C0">
      <w:pPr>
        <w:rPr>
          <w:sz w:val="22"/>
        </w:rPr>
      </w:pPr>
      <w:r w:rsidRPr="004E3EF3">
        <w:rPr>
          <w:sz w:val="22"/>
        </w:rPr>
        <w:t xml:space="preserve">Wright, Brian D. 2000. “Management of Intellectual Property Rights in the CGIAR Centers in the </w:t>
      </w:r>
      <w:r w:rsidRPr="004E3EF3">
        <w:rPr>
          <w:sz w:val="22"/>
        </w:rPr>
        <w:tab/>
        <w:t xml:space="preserve">Medium Term.” A Briefing Paper for the Technical Advisory Committee (TAC), of the </w:t>
      </w:r>
      <w:r w:rsidRPr="004E3EF3">
        <w:rPr>
          <w:sz w:val="22"/>
        </w:rPr>
        <w:tab/>
        <w:t>Consultative Group on International Agricultural Research (CGIAR).</w:t>
      </w:r>
    </w:p>
    <w:p w14:paraId="721A6085" w14:textId="77777777" w:rsidR="00D713C0" w:rsidRPr="004E3EF3" w:rsidRDefault="00D713C0" w:rsidP="00D713C0">
      <w:pPr>
        <w:rPr>
          <w:sz w:val="22"/>
        </w:rPr>
      </w:pPr>
    </w:p>
    <w:p w14:paraId="78F5BC3C" w14:textId="1B8785DC" w:rsidR="00D713C0" w:rsidRPr="004E3EF3" w:rsidRDefault="00D713C0" w:rsidP="00D713C0">
      <w:pPr>
        <w:rPr>
          <w:sz w:val="22"/>
        </w:rPr>
      </w:pPr>
      <w:r w:rsidRPr="004E3EF3">
        <w:rPr>
          <w:sz w:val="22"/>
        </w:rPr>
        <w:t xml:space="preserve">Binenbaum, Eran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1998. “On the Significance of South-North Trad</w:t>
      </w:r>
      <w:r w:rsidR="00BE23FA">
        <w:rPr>
          <w:sz w:val="22"/>
        </w:rPr>
        <w:t xml:space="preserve">e </w:t>
      </w:r>
      <w:r w:rsidRPr="004E3EF3">
        <w:rPr>
          <w:sz w:val="22"/>
        </w:rPr>
        <w:t xml:space="preserve">in IARC </w:t>
      </w:r>
      <w:r w:rsidR="00970C58">
        <w:rPr>
          <w:sz w:val="22"/>
        </w:rPr>
        <w:tab/>
      </w:r>
      <w:r w:rsidRPr="004E3EF3">
        <w:rPr>
          <w:sz w:val="22"/>
        </w:rPr>
        <w:t xml:space="preserve">Crops.” In </w:t>
      </w:r>
      <w:r w:rsidRPr="004E3EF3">
        <w:rPr>
          <w:i/>
          <w:sz w:val="22"/>
        </w:rPr>
        <w:t>Report of the CGIAR Pa</w:t>
      </w:r>
      <w:r w:rsidR="00BE23FA">
        <w:rPr>
          <w:i/>
          <w:sz w:val="22"/>
        </w:rPr>
        <w:t xml:space="preserve">nel on Proprietary Science and </w:t>
      </w:r>
      <w:r w:rsidRPr="004E3EF3">
        <w:rPr>
          <w:i/>
          <w:sz w:val="22"/>
        </w:rPr>
        <w:t>Technology</w:t>
      </w:r>
      <w:r w:rsidRPr="004E3EF3">
        <w:rPr>
          <w:sz w:val="22"/>
        </w:rPr>
        <w:t xml:space="preserve">. </w:t>
      </w:r>
      <w:r w:rsidR="00970C58">
        <w:rPr>
          <w:sz w:val="22"/>
        </w:rPr>
        <w:tab/>
      </w:r>
      <w:r w:rsidRPr="004E3EF3">
        <w:rPr>
          <w:sz w:val="22"/>
        </w:rPr>
        <w:t>SDR/TAC:IAR/98/7.1. Rome: Techn</w:t>
      </w:r>
      <w:r w:rsidR="00BE23FA">
        <w:rPr>
          <w:sz w:val="22"/>
        </w:rPr>
        <w:t xml:space="preserve">ical Advisory Committee of the </w:t>
      </w:r>
      <w:r w:rsidRPr="004E3EF3">
        <w:rPr>
          <w:sz w:val="22"/>
        </w:rPr>
        <w:t>CGIAR.</w:t>
      </w:r>
    </w:p>
    <w:p w14:paraId="0643359F" w14:textId="77777777" w:rsidR="00D713C0" w:rsidRPr="004E3EF3" w:rsidRDefault="00D713C0" w:rsidP="00D713C0">
      <w:pPr>
        <w:ind w:left="720" w:hanging="720"/>
        <w:rPr>
          <w:sz w:val="22"/>
        </w:rPr>
      </w:pPr>
    </w:p>
    <w:p w14:paraId="5B6CD6EC" w14:textId="73B287C0" w:rsidR="00D713C0" w:rsidRPr="004E3EF3" w:rsidRDefault="00D713C0" w:rsidP="00D713C0">
      <w:pPr>
        <w:rPr>
          <w:sz w:val="22"/>
        </w:rPr>
      </w:pPr>
      <w:r w:rsidRPr="004E3EF3">
        <w:rPr>
          <w:sz w:val="22"/>
        </w:rPr>
        <w:t xml:space="preserve">Roumasset, J. and </w:t>
      </w:r>
      <w:r w:rsidR="00146743">
        <w:rPr>
          <w:sz w:val="22"/>
        </w:rPr>
        <w:t>B.D.</w:t>
      </w:r>
      <w:r>
        <w:rPr>
          <w:sz w:val="22"/>
        </w:rPr>
        <w:t xml:space="preserve"> </w:t>
      </w:r>
      <w:r w:rsidRPr="004E3EF3">
        <w:rPr>
          <w:sz w:val="22"/>
        </w:rPr>
        <w:t xml:space="preserve">Wright. 1987. “Low Agricultural Commodity Prices and World </w:t>
      </w:r>
    </w:p>
    <w:p w14:paraId="797E047B" w14:textId="77777777" w:rsidR="00D713C0" w:rsidRPr="004E3EF3" w:rsidRDefault="00D713C0" w:rsidP="00D713C0">
      <w:pPr>
        <w:rPr>
          <w:sz w:val="22"/>
        </w:rPr>
      </w:pPr>
      <w:r w:rsidRPr="004E3EF3">
        <w:rPr>
          <w:sz w:val="22"/>
        </w:rPr>
        <w:tab/>
        <w:t>Bank Lending.” The World Bank, August.</w:t>
      </w:r>
    </w:p>
    <w:p w14:paraId="727EE056" w14:textId="77777777" w:rsidR="00D713C0" w:rsidRPr="004E3EF3" w:rsidRDefault="00D713C0" w:rsidP="00D713C0">
      <w:pPr>
        <w:ind w:left="720" w:hanging="720"/>
        <w:rPr>
          <w:sz w:val="22"/>
        </w:rPr>
      </w:pPr>
    </w:p>
    <w:p w14:paraId="0871349D" w14:textId="77777777" w:rsidR="00D713C0" w:rsidRPr="004E3EF3" w:rsidRDefault="00D713C0" w:rsidP="00D713C0">
      <w:pPr>
        <w:rPr>
          <w:sz w:val="22"/>
        </w:rPr>
      </w:pPr>
      <w:r w:rsidRPr="004E3EF3">
        <w:rPr>
          <w:sz w:val="22"/>
        </w:rPr>
        <w:t xml:space="preserve">Wright, Brian D. 1987. “Notes on the Effects of a Commodity Tax on Prices and Profits </w:t>
      </w:r>
    </w:p>
    <w:p w14:paraId="79FC17C4" w14:textId="77777777" w:rsidR="00D713C0" w:rsidRPr="004E3EF3" w:rsidRDefault="00D713C0" w:rsidP="00D713C0">
      <w:pPr>
        <w:rPr>
          <w:sz w:val="22"/>
        </w:rPr>
      </w:pPr>
      <w:r w:rsidRPr="004E3EF3">
        <w:rPr>
          <w:sz w:val="22"/>
        </w:rPr>
        <w:tab/>
        <w:t xml:space="preserve">in a Conjectural Variations Model in a Closed Economy.” A report for the United </w:t>
      </w:r>
      <w:r w:rsidRPr="004E3EF3">
        <w:rPr>
          <w:sz w:val="22"/>
        </w:rPr>
        <w:tab/>
        <w:t xml:space="preserve">States Department of Commerce regarding methodology for evaluation of </w:t>
      </w:r>
      <w:r w:rsidRPr="004E3EF3">
        <w:rPr>
          <w:sz w:val="22"/>
        </w:rPr>
        <w:tab/>
        <w:t>dumping allegations.</w:t>
      </w:r>
    </w:p>
    <w:p w14:paraId="5728A4E6" w14:textId="77777777" w:rsidR="00D713C0" w:rsidRPr="004E3EF3" w:rsidRDefault="00D713C0" w:rsidP="00D713C0">
      <w:pPr>
        <w:ind w:left="720" w:hanging="720"/>
        <w:rPr>
          <w:sz w:val="22"/>
        </w:rPr>
      </w:pPr>
    </w:p>
    <w:p w14:paraId="4D4AFE92" w14:textId="5B523B8D" w:rsidR="00D713C0" w:rsidRPr="004E3EF3" w:rsidRDefault="00D713C0" w:rsidP="00D713C0">
      <w:pPr>
        <w:rPr>
          <w:sz w:val="22"/>
        </w:rPr>
      </w:pPr>
      <w:r w:rsidRPr="004E3EF3">
        <w:rPr>
          <w:sz w:val="22"/>
        </w:rPr>
        <w:t xml:space="preserve">Parks, Loren L.,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 and </w:t>
      </w:r>
      <w:r w:rsidR="00754EFC">
        <w:rPr>
          <w:sz w:val="22"/>
        </w:rPr>
        <w:t>J.</w:t>
      </w:r>
      <w:r w:rsidR="00754EFC" w:rsidRPr="004E3EF3">
        <w:rPr>
          <w:sz w:val="22"/>
        </w:rPr>
        <w:t xml:space="preserve"> </w:t>
      </w:r>
      <w:r w:rsidRPr="004E3EF3">
        <w:rPr>
          <w:sz w:val="22"/>
        </w:rPr>
        <w:t xml:space="preserve">K. Campbell. 1986. “Policy Guidelines for </w:t>
      </w:r>
    </w:p>
    <w:p w14:paraId="5114F9E9" w14:textId="77777777" w:rsidR="00D713C0" w:rsidRPr="004E3EF3" w:rsidRDefault="00D713C0" w:rsidP="00D713C0">
      <w:pPr>
        <w:rPr>
          <w:sz w:val="22"/>
        </w:rPr>
      </w:pPr>
      <w:r w:rsidRPr="004E3EF3">
        <w:rPr>
          <w:sz w:val="22"/>
        </w:rPr>
        <w:tab/>
        <w:t xml:space="preserve">Agricultural Mechanization in Egypt.” Prepared for the Ministry of Agriculture, Egypt, </w:t>
      </w:r>
      <w:r w:rsidRPr="004E3EF3">
        <w:rPr>
          <w:sz w:val="22"/>
        </w:rPr>
        <w:tab/>
        <w:t>November.</w:t>
      </w:r>
    </w:p>
    <w:p w14:paraId="2CC43570" w14:textId="77777777" w:rsidR="00D713C0" w:rsidRPr="004E3EF3" w:rsidRDefault="00D713C0" w:rsidP="00D713C0">
      <w:pPr>
        <w:ind w:left="720" w:hanging="720"/>
        <w:rPr>
          <w:sz w:val="22"/>
        </w:rPr>
      </w:pPr>
    </w:p>
    <w:p w14:paraId="7E42E2B3" w14:textId="77777777" w:rsidR="00D713C0" w:rsidRPr="004E3EF3" w:rsidRDefault="00D713C0" w:rsidP="00D713C0">
      <w:pPr>
        <w:rPr>
          <w:sz w:val="22"/>
        </w:rPr>
      </w:pPr>
      <w:r w:rsidRPr="004E3EF3">
        <w:rPr>
          <w:sz w:val="22"/>
        </w:rPr>
        <w:t xml:space="preserve">Wright, Brian D. 1982. “A Micro-Study of Caricom Production and Export Incentives.” </w:t>
      </w:r>
    </w:p>
    <w:p w14:paraId="66FFE523" w14:textId="77777777" w:rsidR="00D713C0" w:rsidRPr="004E3EF3" w:rsidRDefault="00D713C0" w:rsidP="00D713C0">
      <w:pPr>
        <w:rPr>
          <w:sz w:val="22"/>
        </w:rPr>
      </w:pPr>
      <w:r w:rsidRPr="004E3EF3">
        <w:rPr>
          <w:sz w:val="22"/>
        </w:rPr>
        <w:tab/>
        <w:t xml:space="preserve">Yale University, New Haven, CT, March. Prepared as part of a report directed by </w:t>
      </w:r>
      <w:r w:rsidRPr="004E3EF3">
        <w:rPr>
          <w:sz w:val="22"/>
        </w:rPr>
        <w:tab/>
        <w:t>Gustav Ranis on Fiscal Incentives in the Caribbean Community.</w:t>
      </w:r>
    </w:p>
    <w:p w14:paraId="02065027" w14:textId="77777777" w:rsidR="00D713C0" w:rsidRPr="004E3EF3" w:rsidRDefault="00D713C0" w:rsidP="00D713C0">
      <w:pPr>
        <w:ind w:left="720" w:hanging="720"/>
        <w:rPr>
          <w:sz w:val="22"/>
        </w:rPr>
      </w:pPr>
    </w:p>
    <w:p w14:paraId="473D92E1" w14:textId="77777777" w:rsidR="00D713C0" w:rsidRPr="004E3EF3" w:rsidRDefault="00D713C0" w:rsidP="00D713C0">
      <w:pPr>
        <w:rPr>
          <w:sz w:val="22"/>
          <w:lang w:val="es-CL"/>
        </w:rPr>
      </w:pPr>
      <w:r w:rsidRPr="004E3EF3">
        <w:rPr>
          <w:sz w:val="22"/>
        </w:rPr>
        <w:t xml:space="preserve">Wright, Brian D. </w:t>
      </w:r>
      <w:r w:rsidRPr="004E3EF3">
        <w:rPr>
          <w:sz w:val="22"/>
          <w:lang w:val="es-CL"/>
        </w:rPr>
        <w:t>1982</w:t>
      </w:r>
      <w:r>
        <w:rPr>
          <w:sz w:val="22"/>
        </w:rPr>
        <w:t xml:space="preserve">. </w:t>
      </w:r>
      <w:r w:rsidRPr="004E3EF3">
        <w:rPr>
          <w:sz w:val="22"/>
        </w:rPr>
        <w:t>“Evaluation of Research Quality.”</w:t>
      </w:r>
      <w:r w:rsidRPr="004E3EF3">
        <w:rPr>
          <w:sz w:val="22"/>
          <w:lang w:val="es-CL"/>
        </w:rPr>
        <w:t xml:space="preserve"> Report for Empresa Brasileira </w:t>
      </w:r>
    </w:p>
    <w:p w14:paraId="203889C0" w14:textId="77777777" w:rsidR="00D713C0" w:rsidRPr="004E3EF3" w:rsidRDefault="00D713C0" w:rsidP="00D713C0">
      <w:pPr>
        <w:rPr>
          <w:sz w:val="22"/>
          <w:lang w:val="es-CL"/>
        </w:rPr>
      </w:pPr>
      <w:r w:rsidRPr="004E3EF3">
        <w:rPr>
          <w:sz w:val="22"/>
          <w:lang w:val="es-CL"/>
        </w:rPr>
        <w:tab/>
        <w:t>de Pesquisa Agropecuaria, Brasilia, Brazil, July.</w:t>
      </w:r>
    </w:p>
    <w:p w14:paraId="34094439" w14:textId="77777777" w:rsidR="00D713C0" w:rsidRPr="004E3EF3" w:rsidRDefault="00D713C0" w:rsidP="00D713C0">
      <w:pPr>
        <w:ind w:left="720" w:hanging="720"/>
        <w:rPr>
          <w:sz w:val="22"/>
          <w:lang w:val="es-CL"/>
        </w:rPr>
      </w:pPr>
    </w:p>
    <w:p w14:paraId="628AFE65" w14:textId="6FCE7939" w:rsidR="00D713C0" w:rsidRPr="004E3EF3" w:rsidRDefault="00D713C0" w:rsidP="00D713C0">
      <w:pPr>
        <w:rPr>
          <w:sz w:val="22"/>
        </w:rPr>
      </w:pPr>
      <w:r w:rsidRPr="004E3EF3">
        <w:rPr>
          <w:sz w:val="22"/>
        </w:rPr>
        <w:t xml:space="preserve">Evenson, R. E.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1980. “An Evaluation of Methods for Examining </w:t>
      </w:r>
    </w:p>
    <w:p w14:paraId="094E51AB" w14:textId="77777777" w:rsidR="00D713C0" w:rsidRPr="004E3EF3" w:rsidRDefault="00D713C0" w:rsidP="00D713C0">
      <w:pPr>
        <w:rPr>
          <w:sz w:val="22"/>
        </w:rPr>
      </w:pPr>
      <w:r w:rsidRPr="004E3EF3">
        <w:rPr>
          <w:sz w:val="22"/>
        </w:rPr>
        <w:tab/>
        <w:t xml:space="preserve">the Quality of Agricultural Research.” Report to the U.S. Office of Technology </w:t>
      </w:r>
      <w:r w:rsidRPr="004E3EF3">
        <w:rPr>
          <w:sz w:val="22"/>
        </w:rPr>
        <w:tab/>
        <w:t>Assessment, December.</w:t>
      </w:r>
    </w:p>
    <w:p w14:paraId="1C9FD2F5" w14:textId="77777777" w:rsidR="00D713C0" w:rsidRPr="004E3EF3" w:rsidRDefault="00D713C0" w:rsidP="00D713C0">
      <w:pPr>
        <w:ind w:left="720" w:hanging="720"/>
        <w:rPr>
          <w:sz w:val="22"/>
        </w:rPr>
      </w:pPr>
    </w:p>
    <w:p w14:paraId="3A6CBF92" w14:textId="22A36E65" w:rsidR="00D713C0" w:rsidRPr="004E3EF3" w:rsidRDefault="00D713C0" w:rsidP="00D713C0">
      <w:pPr>
        <w:rPr>
          <w:sz w:val="22"/>
        </w:rPr>
      </w:pPr>
      <w:r w:rsidRPr="004E3EF3">
        <w:rPr>
          <w:sz w:val="22"/>
        </w:rPr>
        <w:lastRenderedPageBreak/>
        <w:t xml:space="preserve">Jorgenson, Dale and </w:t>
      </w:r>
      <w:r w:rsidR="00146743">
        <w:rPr>
          <w:sz w:val="22"/>
        </w:rPr>
        <w:t>B.D.</w:t>
      </w:r>
      <w:r w:rsidRPr="004E3EF3">
        <w:rPr>
          <w:sz w:val="22"/>
        </w:rPr>
        <w:t xml:space="preserve"> Wright. 1975. “The Impact of Alternative Policies to Reduce Oil </w:t>
      </w:r>
      <w:r w:rsidRPr="004E3EF3">
        <w:rPr>
          <w:sz w:val="22"/>
        </w:rPr>
        <w:tab/>
        <w:t>Imports.” Report to the Office of the Secretary, U.S. Treasury Department.</w:t>
      </w:r>
    </w:p>
    <w:p w14:paraId="78FE1136" w14:textId="77777777" w:rsidR="00D713C0" w:rsidRDefault="00D713C0" w:rsidP="00D713C0">
      <w:pPr>
        <w:ind w:left="720" w:hanging="720"/>
        <w:rPr>
          <w:b/>
          <w:sz w:val="22"/>
        </w:rPr>
      </w:pPr>
    </w:p>
    <w:p w14:paraId="45E74844" w14:textId="77777777" w:rsidR="00D713C0" w:rsidRPr="00286D37" w:rsidRDefault="00D713C0" w:rsidP="00D713C0">
      <w:pPr>
        <w:ind w:left="720" w:hanging="720"/>
        <w:rPr>
          <w:b/>
          <w:sz w:val="28"/>
          <w:szCs w:val="28"/>
        </w:rPr>
      </w:pPr>
    </w:p>
    <w:p w14:paraId="54CC3816" w14:textId="08C976A7" w:rsidR="00D713C0" w:rsidRPr="00286D37" w:rsidRDefault="00262887" w:rsidP="00D713C0">
      <w:pPr>
        <w:ind w:left="720" w:hanging="720"/>
        <w:jc w:val="center"/>
        <w:rPr>
          <w:b/>
          <w:sz w:val="28"/>
          <w:szCs w:val="28"/>
        </w:rPr>
      </w:pPr>
      <w:r w:rsidRPr="00286D37">
        <w:rPr>
          <w:b/>
          <w:sz w:val="28"/>
          <w:szCs w:val="28"/>
        </w:rPr>
        <w:t xml:space="preserve">Selected </w:t>
      </w:r>
      <w:r w:rsidR="00D713C0" w:rsidRPr="00286D37">
        <w:rPr>
          <w:b/>
          <w:sz w:val="28"/>
          <w:szCs w:val="28"/>
        </w:rPr>
        <w:t>Unpublished Papers</w:t>
      </w:r>
    </w:p>
    <w:p w14:paraId="4557E372" w14:textId="77777777" w:rsidR="00A022D9" w:rsidRDefault="00A022D9" w:rsidP="00A022D9"/>
    <w:p w14:paraId="18369B38" w14:textId="714F19F5" w:rsidR="00A022D9" w:rsidRDefault="00A022D9" w:rsidP="00A022D9">
      <w:pPr>
        <w:rPr>
          <w:spacing w:val="-3"/>
          <w:sz w:val="22"/>
        </w:rPr>
      </w:pPr>
      <w:r w:rsidRPr="00086E7A">
        <w:rPr>
          <w:spacing w:val="-3"/>
          <w:sz w:val="22"/>
        </w:rPr>
        <w:t>Drivas, K.</w:t>
      </w:r>
      <w:r>
        <w:rPr>
          <w:spacing w:val="-3"/>
          <w:sz w:val="22"/>
        </w:rPr>
        <w:t>, Z. Lei and B.D. Wright. 2011.</w:t>
      </w:r>
      <w:r w:rsidRPr="00086E7A">
        <w:rPr>
          <w:spacing w:val="-3"/>
          <w:sz w:val="22"/>
        </w:rPr>
        <w:t xml:space="preserve">“The Role of Exclusive Licensing in Diffusion of </w:t>
      </w:r>
      <w:r w:rsidRPr="00086E7A">
        <w:rPr>
          <w:spacing w:val="-3"/>
          <w:sz w:val="22"/>
        </w:rPr>
        <w:tab/>
        <w:t>Academic Patented Inventions.”</w:t>
      </w:r>
    </w:p>
    <w:p w14:paraId="0D1B061E" w14:textId="77777777" w:rsidR="00A022D9" w:rsidRDefault="00A022D9" w:rsidP="00A022D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9908699" w14:textId="6647F356" w:rsidR="00D713C0" w:rsidRPr="00286D37" w:rsidRDefault="00A022D9" w:rsidP="00286D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Mahul, O. and B.D. Wright. 2010. “</w:t>
      </w:r>
      <w:r w:rsidRPr="00EF2603">
        <w:rPr>
          <w:sz w:val="22"/>
          <w:szCs w:val="22"/>
        </w:rPr>
        <w:t>Insurance for Catastrophes and Cataclysms</w:t>
      </w:r>
      <w:r>
        <w:rPr>
          <w:sz w:val="22"/>
          <w:szCs w:val="22"/>
        </w:rPr>
        <w:t>.”</w:t>
      </w:r>
    </w:p>
    <w:p w14:paraId="00EDB7DB" w14:textId="77777777" w:rsidR="00D713C0" w:rsidRDefault="00D713C0" w:rsidP="00D713C0">
      <w:pPr>
        <w:ind w:left="720" w:hanging="720"/>
        <w:rPr>
          <w:sz w:val="22"/>
        </w:rPr>
      </w:pPr>
    </w:p>
    <w:p w14:paraId="60FEF243" w14:textId="52B71DF3" w:rsidR="00B9426C" w:rsidRDefault="00B9426C" w:rsidP="00D713C0">
      <w:pPr>
        <w:ind w:left="720" w:hanging="720"/>
        <w:rPr>
          <w:sz w:val="22"/>
        </w:rPr>
      </w:pPr>
      <w:r>
        <w:rPr>
          <w:sz w:val="22"/>
        </w:rPr>
        <w:t>Wright, B.D., C.A. Ramezani and C. Cafiero. 1999. “The Role of Private Crop Insurers in a Model with Public Intervention.” IAMA/FATA Conference, Florence, Italy, June</w:t>
      </w:r>
    </w:p>
    <w:p w14:paraId="2FA0D7FF" w14:textId="77777777" w:rsidR="00B9426C" w:rsidRPr="004E3EF3" w:rsidRDefault="00B9426C" w:rsidP="00D713C0">
      <w:pPr>
        <w:ind w:left="720" w:hanging="720"/>
        <w:rPr>
          <w:sz w:val="22"/>
        </w:rPr>
      </w:pPr>
    </w:p>
    <w:p w14:paraId="717EA83D" w14:textId="2A44C9F9" w:rsidR="003654A6" w:rsidRDefault="003654A6" w:rsidP="00D713C0">
      <w:pPr>
        <w:ind w:left="720" w:hanging="720"/>
        <w:rPr>
          <w:sz w:val="22"/>
        </w:rPr>
      </w:pPr>
      <w:r>
        <w:rPr>
          <w:sz w:val="22"/>
        </w:rPr>
        <w:t>Wright, B.D 1993</w:t>
      </w:r>
      <w:r w:rsidR="00E506F1">
        <w:rPr>
          <w:sz w:val="22"/>
        </w:rPr>
        <w:t xml:space="preserve"> “</w:t>
      </w:r>
      <w:r w:rsidR="00E506F1" w:rsidRPr="00E506F1">
        <w:rPr>
          <w:sz w:val="22"/>
        </w:rPr>
        <w:t xml:space="preserve">On the Under- or Over-Provision of Research in a Competitive </w:t>
      </w:r>
      <w:r w:rsidR="00E506F1">
        <w:rPr>
          <w:sz w:val="22"/>
        </w:rPr>
        <w:t>Invention Market with Patents.”</w:t>
      </w:r>
      <w:r w:rsidRPr="003654A6">
        <w:rPr>
          <w:sz w:val="22"/>
        </w:rPr>
        <w:t>_</w:t>
      </w:r>
    </w:p>
    <w:p w14:paraId="2DC1CDF5" w14:textId="77777777" w:rsidR="003654A6" w:rsidRDefault="003654A6" w:rsidP="00D713C0">
      <w:pPr>
        <w:ind w:left="720" w:hanging="720"/>
        <w:rPr>
          <w:sz w:val="22"/>
        </w:rPr>
      </w:pPr>
    </w:p>
    <w:p w14:paraId="3AB30342" w14:textId="23091044" w:rsidR="00D713C0" w:rsidRPr="004E3EF3" w:rsidRDefault="00286D37" w:rsidP="00D713C0">
      <w:pPr>
        <w:ind w:left="720" w:hanging="720"/>
        <w:rPr>
          <w:sz w:val="22"/>
        </w:rPr>
      </w:pPr>
      <w:r>
        <w:rPr>
          <w:sz w:val="22"/>
        </w:rPr>
        <w:t>Wright, B.D.</w:t>
      </w:r>
      <w:r w:rsidR="00D713C0" w:rsidRPr="004E3EF3">
        <w:rPr>
          <w:sz w:val="22"/>
        </w:rPr>
        <w:t xml:space="preserve"> 1976. “The Taxation of Petroleum Production.” Ph.D. </w:t>
      </w:r>
      <w:r>
        <w:rPr>
          <w:sz w:val="22"/>
        </w:rPr>
        <w:t>D</w:t>
      </w:r>
      <w:r w:rsidR="00D713C0" w:rsidRPr="004E3EF3">
        <w:rPr>
          <w:sz w:val="22"/>
        </w:rPr>
        <w:t>issertation, Harvard University.</w:t>
      </w:r>
    </w:p>
    <w:p w14:paraId="55BE5B7A" w14:textId="77777777" w:rsidR="001C1C57" w:rsidRDefault="001C1C57" w:rsidP="001C1C57">
      <w:pPr>
        <w:ind w:left="720" w:hanging="720"/>
        <w:jc w:val="center"/>
        <w:rPr>
          <w:b/>
          <w:sz w:val="28"/>
          <w:szCs w:val="28"/>
        </w:rPr>
      </w:pPr>
    </w:p>
    <w:p w14:paraId="7378F4A6" w14:textId="77777777" w:rsidR="001C1C57" w:rsidRPr="00286D37" w:rsidRDefault="001C1C57" w:rsidP="001C1C57">
      <w:pPr>
        <w:ind w:left="720" w:hanging="720"/>
        <w:jc w:val="center"/>
        <w:rPr>
          <w:b/>
          <w:sz w:val="28"/>
          <w:szCs w:val="28"/>
        </w:rPr>
      </w:pPr>
      <w:r w:rsidRPr="00286D37">
        <w:rPr>
          <w:b/>
          <w:sz w:val="28"/>
          <w:szCs w:val="28"/>
        </w:rPr>
        <w:t>University Activities</w:t>
      </w:r>
    </w:p>
    <w:p w14:paraId="024E7E5E" w14:textId="77777777" w:rsidR="001C1C57" w:rsidRPr="004E3EF3" w:rsidRDefault="001C1C57" w:rsidP="001C1C57">
      <w:pPr>
        <w:rPr>
          <w:sz w:val="22"/>
        </w:rPr>
      </w:pPr>
    </w:p>
    <w:p w14:paraId="18528B95" w14:textId="77777777" w:rsidR="001C1C57" w:rsidRDefault="001C1C57" w:rsidP="001C1C57">
      <w:pPr>
        <w:rPr>
          <w:i/>
          <w:sz w:val="22"/>
        </w:rPr>
      </w:pPr>
      <w:r w:rsidRPr="00E81C97">
        <w:rPr>
          <w:i/>
          <w:sz w:val="22"/>
        </w:rPr>
        <w:t>University</w:t>
      </w:r>
    </w:p>
    <w:p w14:paraId="31C185C9" w14:textId="77777777" w:rsidR="001C1C57" w:rsidRDefault="001C1C57" w:rsidP="001C1C57">
      <w:pPr>
        <w:rPr>
          <w:i/>
          <w:sz w:val="22"/>
        </w:rPr>
      </w:pPr>
    </w:p>
    <w:p w14:paraId="68363267" w14:textId="12DA84E3" w:rsidR="001C1C57" w:rsidRDefault="00811067" w:rsidP="001C1C57">
      <w:pPr>
        <w:rPr>
          <w:sz w:val="22"/>
        </w:rPr>
      </w:pPr>
      <w:r>
        <w:rPr>
          <w:sz w:val="22"/>
        </w:rPr>
        <w:t>Director, Giannini Foundation</w:t>
      </w:r>
      <w:r w:rsidR="00AE7A3A">
        <w:rPr>
          <w:sz w:val="22"/>
        </w:rPr>
        <w:t xml:space="preserve"> of Agricultural Economics</w:t>
      </w:r>
      <w:r>
        <w:rPr>
          <w:sz w:val="22"/>
        </w:rPr>
        <w:t>,</w:t>
      </w:r>
      <w:r w:rsidR="00AE7A3A">
        <w:rPr>
          <w:sz w:val="22"/>
        </w:rPr>
        <w:t xml:space="preserve"> 2017-</w:t>
      </w:r>
    </w:p>
    <w:p w14:paraId="02389714" w14:textId="6428C258" w:rsidR="001C1C57" w:rsidRDefault="001C1C57" w:rsidP="001C1C57">
      <w:pPr>
        <w:rPr>
          <w:sz w:val="22"/>
        </w:rPr>
      </w:pPr>
      <w:r>
        <w:rPr>
          <w:sz w:val="22"/>
        </w:rPr>
        <w:t>Giannini Foundation Executive Committee</w:t>
      </w:r>
      <w:r w:rsidR="00AE7A3A">
        <w:rPr>
          <w:sz w:val="22"/>
        </w:rPr>
        <w:t>,</w:t>
      </w:r>
      <w:r>
        <w:rPr>
          <w:sz w:val="22"/>
        </w:rPr>
        <w:t xml:space="preserve"> 2011-</w:t>
      </w:r>
      <w:r w:rsidR="00AE7A3A">
        <w:rPr>
          <w:sz w:val="22"/>
        </w:rPr>
        <w:t xml:space="preserve"> 2017</w:t>
      </w:r>
      <w:r w:rsidRPr="00E81C97">
        <w:rPr>
          <w:sz w:val="22"/>
        </w:rPr>
        <w:br/>
      </w:r>
      <w:r>
        <w:rPr>
          <w:sz w:val="22"/>
        </w:rPr>
        <w:t xml:space="preserve"> </w:t>
      </w:r>
    </w:p>
    <w:p w14:paraId="50087ED4" w14:textId="77777777" w:rsidR="001C1C57" w:rsidRPr="00614B4F" w:rsidRDefault="001C1C57" w:rsidP="001C1C57">
      <w:pPr>
        <w:rPr>
          <w:i/>
          <w:sz w:val="22"/>
        </w:rPr>
      </w:pPr>
      <w:r w:rsidRPr="00BC4177">
        <w:rPr>
          <w:i/>
          <w:sz w:val="22"/>
        </w:rPr>
        <w:t>Campus-wide</w:t>
      </w:r>
      <w:r w:rsidRPr="00BC4177">
        <w:rPr>
          <w:i/>
          <w:sz w:val="22"/>
        </w:rPr>
        <w:br/>
      </w:r>
    </w:p>
    <w:p w14:paraId="6DCF4BA9" w14:textId="77777777" w:rsidR="001C1C57" w:rsidRPr="004E3EF3" w:rsidRDefault="001C1C57" w:rsidP="001C1C57">
      <w:pPr>
        <w:pStyle w:val="Hanging"/>
        <w:numPr>
          <w:ilvl w:val="0"/>
          <w:numId w:val="6"/>
        </w:numPr>
        <w:rPr>
          <w:rFonts w:ascii="Times New Roman" w:hAnsi="Times New Roman"/>
          <w:sz w:val="22"/>
        </w:rPr>
      </w:pPr>
      <w:r w:rsidRPr="004E3EF3">
        <w:rPr>
          <w:rFonts w:ascii="Times New Roman" w:hAnsi="Times New Roman"/>
          <w:sz w:val="22"/>
        </w:rPr>
        <w:t>University of California, Berkeley, Budget Committee</w:t>
      </w:r>
      <w:r>
        <w:rPr>
          <w:rFonts w:ascii="Times New Roman" w:hAnsi="Times New Roman"/>
          <w:sz w:val="22"/>
        </w:rPr>
        <w:t>,</w:t>
      </w:r>
      <w:r w:rsidRPr="004E3EF3">
        <w:rPr>
          <w:rFonts w:ascii="Times New Roman" w:hAnsi="Times New Roman"/>
          <w:sz w:val="22"/>
        </w:rPr>
        <w:t xml:space="preserve"> 2001-2004</w:t>
      </w:r>
    </w:p>
    <w:p w14:paraId="4496778C" w14:textId="77777777" w:rsidR="001C1C57" w:rsidRPr="00977ED3" w:rsidRDefault="001C1C57" w:rsidP="001C1C57">
      <w:pPr>
        <w:pStyle w:val="Hanging"/>
        <w:numPr>
          <w:ilvl w:val="0"/>
          <w:numId w:val="6"/>
        </w:numPr>
        <w:rPr>
          <w:rFonts w:ascii="Times New Roman" w:hAnsi="Times New Roman"/>
          <w:sz w:val="22"/>
        </w:rPr>
      </w:pPr>
      <w:r w:rsidRPr="004E3EF3">
        <w:rPr>
          <w:rFonts w:ascii="Times New Roman" w:hAnsi="Times New Roman"/>
          <w:sz w:val="22"/>
        </w:rPr>
        <w:t>Co-Director, Environmental Science Major in both CNR &amp; L&amp;S, 1996–2002</w:t>
      </w:r>
    </w:p>
    <w:p w14:paraId="5B751817" w14:textId="77777777" w:rsidR="001C1C57" w:rsidRPr="00977ED3" w:rsidRDefault="001C1C57" w:rsidP="001C1C57"/>
    <w:p w14:paraId="362A0937" w14:textId="77777777" w:rsidR="001C1C57" w:rsidRPr="004E3EF3" w:rsidRDefault="001C1C57" w:rsidP="001C1C57">
      <w:pPr>
        <w:rPr>
          <w:sz w:val="22"/>
        </w:rPr>
      </w:pPr>
    </w:p>
    <w:p w14:paraId="05B05B2D" w14:textId="77777777" w:rsidR="001C1C57" w:rsidRDefault="001C1C57" w:rsidP="001C1C57">
      <w:pPr>
        <w:pStyle w:val="Heading4"/>
        <w:rPr>
          <w:sz w:val="22"/>
        </w:rPr>
      </w:pPr>
      <w:r w:rsidRPr="004E3EF3">
        <w:rPr>
          <w:sz w:val="22"/>
        </w:rPr>
        <w:t>College and Department</w:t>
      </w:r>
      <w:r>
        <w:rPr>
          <w:sz w:val="22"/>
        </w:rPr>
        <w:br/>
      </w:r>
    </w:p>
    <w:p w14:paraId="5E48579F" w14:textId="1E3A4513" w:rsidR="00AE7A3A" w:rsidRDefault="00AE7A3A" w:rsidP="001C1C57">
      <w:pPr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Vice-Chair, </w:t>
      </w:r>
      <w:r w:rsidRPr="004E3EF3">
        <w:rPr>
          <w:sz w:val="22"/>
        </w:rPr>
        <w:t>Department of Agricultural and Resource Economics</w:t>
      </w:r>
      <w:r>
        <w:rPr>
          <w:sz w:val="22"/>
        </w:rPr>
        <w:t xml:space="preserve">, 2020 - </w:t>
      </w:r>
    </w:p>
    <w:p w14:paraId="59A678CE" w14:textId="7BBB5F6A" w:rsidR="001C1C57" w:rsidRDefault="001C1C57" w:rsidP="001C1C57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Chair, CNR Student-Faculty Relations Committee, 2014-</w:t>
      </w:r>
    </w:p>
    <w:p w14:paraId="62755E29" w14:textId="77777777" w:rsidR="001C1C57" w:rsidRDefault="001C1C57" w:rsidP="001C1C57">
      <w:pPr>
        <w:numPr>
          <w:ilvl w:val="0"/>
          <w:numId w:val="11"/>
        </w:numPr>
        <w:rPr>
          <w:sz w:val="22"/>
        </w:rPr>
      </w:pPr>
      <w:r w:rsidRPr="004E3EF3">
        <w:rPr>
          <w:sz w:val="22"/>
        </w:rPr>
        <w:t>Chair, Department of Agricultural and Resource Economics, 2010-</w:t>
      </w:r>
      <w:r>
        <w:rPr>
          <w:sz w:val="22"/>
        </w:rPr>
        <w:t>2013</w:t>
      </w:r>
    </w:p>
    <w:p w14:paraId="4BAA373E" w14:textId="77777777" w:rsidR="001C1C57" w:rsidRPr="00B71424" w:rsidRDefault="001C1C57" w:rsidP="001C1C57">
      <w:pPr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Vice-Chair, </w:t>
      </w:r>
      <w:r w:rsidRPr="00BC4177">
        <w:rPr>
          <w:sz w:val="22"/>
        </w:rPr>
        <w:t xml:space="preserve">Department of Agricultural and Resource Economics, </w:t>
      </w:r>
      <w:r>
        <w:rPr>
          <w:sz w:val="22"/>
        </w:rPr>
        <w:t>2007-2010</w:t>
      </w:r>
    </w:p>
    <w:p w14:paraId="5C161206" w14:textId="77777777" w:rsidR="001C1C57" w:rsidRDefault="001C1C57" w:rsidP="001C1C57">
      <w:pPr>
        <w:numPr>
          <w:ilvl w:val="0"/>
          <w:numId w:val="11"/>
        </w:numPr>
        <w:rPr>
          <w:sz w:val="22"/>
        </w:rPr>
      </w:pPr>
      <w:r w:rsidRPr="004E3EF3">
        <w:rPr>
          <w:sz w:val="22"/>
        </w:rPr>
        <w:t>Elected Member, Executive Committee, College of Natural Resources, 2005-7</w:t>
      </w:r>
    </w:p>
    <w:p w14:paraId="0090C563" w14:textId="77777777" w:rsidR="00D713C0" w:rsidRPr="004E3EF3" w:rsidRDefault="00D713C0" w:rsidP="00D713C0">
      <w:pPr>
        <w:ind w:left="720" w:hanging="720"/>
        <w:rPr>
          <w:sz w:val="22"/>
        </w:rPr>
      </w:pPr>
    </w:p>
    <w:p w14:paraId="41F9D7C6" w14:textId="77777777" w:rsidR="001C1C57" w:rsidRDefault="001C1C57" w:rsidP="00411B1C">
      <w:pPr>
        <w:pStyle w:val="Heading8"/>
        <w:rPr>
          <w:rFonts w:ascii="Times New Roman" w:hAnsi="Times New Roman"/>
          <w:sz w:val="28"/>
          <w:szCs w:val="28"/>
        </w:rPr>
      </w:pPr>
    </w:p>
    <w:p w14:paraId="28D7A245" w14:textId="77777777" w:rsidR="001C1C57" w:rsidRDefault="001C1C57" w:rsidP="00411B1C">
      <w:pPr>
        <w:pStyle w:val="Heading8"/>
        <w:rPr>
          <w:rFonts w:ascii="Times New Roman" w:hAnsi="Times New Roman"/>
          <w:sz w:val="28"/>
          <w:szCs w:val="28"/>
        </w:rPr>
      </w:pPr>
    </w:p>
    <w:p w14:paraId="499F06C7" w14:textId="77777777" w:rsidR="00411B1C" w:rsidRPr="00286D37" w:rsidRDefault="00411B1C" w:rsidP="00411B1C">
      <w:pPr>
        <w:pStyle w:val="Heading8"/>
        <w:rPr>
          <w:rFonts w:ascii="Times New Roman" w:hAnsi="Times New Roman"/>
          <w:sz w:val="28"/>
          <w:szCs w:val="28"/>
        </w:rPr>
      </w:pPr>
      <w:r w:rsidRPr="00286D37">
        <w:rPr>
          <w:rFonts w:ascii="Times New Roman" w:hAnsi="Times New Roman"/>
          <w:sz w:val="28"/>
          <w:szCs w:val="28"/>
        </w:rPr>
        <w:t xml:space="preserve">Recent Professional Activities </w:t>
      </w:r>
    </w:p>
    <w:p w14:paraId="74D3ECB6" w14:textId="77777777" w:rsidR="00411B1C" w:rsidRDefault="00411B1C" w:rsidP="00411B1C"/>
    <w:p w14:paraId="721C8652" w14:textId="4587AAF3" w:rsidR="007D6C50" w:rsidRDefault="0097671E" w:rsidP="007D6C50">
      <w:r>
        <w:t xml:space="preserve">Expert Witness, </w:t>
      </w:r>
      <w:r w:rsidRPr="0097671E">
        <w:rPr>
          <w:i/>
          <w:iCs/>
        </w:rPr>
        <w:t>Missouri v. Califo</w:t>
      </w:r>
      <w:r w:rsidRPr="0097671E">
        <w:t>rnia, No. 220148 (S. Ct.)</w:t>
      </w:r>
      <w:r>
        <w:t xml:space="preserve"> 2018/2019</w:t>
      </w:r>
      <w:r w:rsidR="007D6C50">
        <w:t xml:space="preserve">, Association of </w:t>
      </w:r>
    </w:p>
    <w:p w14:paraId="2F98AFFB" w14:textId="0AB4878F" w:rsidR="007D6C50" w:rsidRPr="00811067" w:rsidRDefault="007D6C50" w:rsidP="00811067">
      <w:pPr>
        <w:ind w:firstLine="720"/>
      </w:pPr>
      <w:r>
        <w:t>California Egg Producers</w:t>
      </w:r>
      <w:r w:rsidR="00AE7A3A">
        <w:t>,</w:t>
      </w:r>
      <w:r>
        <w:t xml:space="preserve"> represented by Wilmer Hale.</w:t>
      </w:r>
    </w:p>
    <w:p w14:paraId="35EE85EC" w14:textId="7728763E" w:rsidR="004D2789" w:rsidRDefault="004D2789" w:rsidP="004D2789">
      <w:r>
        <w:rPr>
          <w:rFonts w:ascii="Helvetica" w:hAnsi="Helvetica"/>
          <w:color w:val="333333"/>
          <w:sz w:val="20"/>
          <w:szCs w:val="20"/>
          <w:shd w:val="clear" w:color="auto" w:fill="F5F5F5"/>
        </w:rPr>
        <w:t>Board Member, Asia-Pacific Innovation Conference, 2019 -</w:t>
      </w:r>
    </w:p>
    <w:p w14:paraId="012CFBF4" w14:textId="247AC62C" w:rsidR="00411B1C" w:rsidRDefault="004D2789" w:rsidP="00411B1C">
      <w:r>
        <w:lastRenderedPageBreak/>
        <w:t xml:space="preserve">Founding </w:t>
      </w:r>
      <w:r w:rsidR="00411B1C">
        <w:t xml:space="preserve">Member, </w:t>
      </w:r>
      <w:r w:rsidR="00E42B98" w:rsidRPr="00EF49EA">
        <w:t>Research Council</w:t>
      </w:r>
      <w:r w:rsidR="00E42B98">
        <w:t xml:space="preserve">, </w:t>
      </w:r>
      <w:r w:rsidR="00411B1C" w:rsidRPr="00EF49EA">
        <w:t>JP Morgan Center for Commodities</w:t>
      </w:r>
      <w:r w:rsidR="00411B1C">
        <w:t xml:space="preserve"> 201</w:t>
      </w:r>
      <w:r>
        <w:t xml:space="preserve">4 </w:t>
      </w:r>
      <w:r w:rsidR="00411B1C">
        <w:t>-</w:t>
      </w:r>
    </w:p>
    <w:p w14:paraId="35CA809B" w14:textId="77777777" w:rsidR="00411B1C" w:rsidRDefault="00411B1C" w:rsidP="00411B1C">
      <w:r>
        <w:t xml:space="preserve">Guest Editor, </w:t>
      </w:r>
      <w:r w:rsidRPr="00E81C97">
        <w:rPr>
          <w:i/>
        </w:rPr>
        <w:t>Management Science</w:t>
      </w:r>
      <w:r>
        <w:t>, 2015</w:t>
      </w:r>
    </w:p>
    <w:p w14:paraId="34B4804B" w14:textId="77777777" w:rsidR="00411B1C" w:rsidRDefault="00411B1C" w:rsidP="00411B1C">
      <w:r>
        <w:t xml:space="preserve">Co-organizer, National Bureau of Economic Research Conference on Food Price </w:t>
      </w:r>
      <w:r>
        <w:tab/>
        <w:t xml:space="preserve">Volatility, Seattle, Washington, </w:t>
      </w:r>
      <w:r w:rsidRPr="00DB4A51">
        <w:t>2012</w:t>
      </w:r>
      <w:r>
        <w:t>.</w:t>
      </w:r>
    </w:p>
    <w:p w14:paraId="0BAA9537" w14:textId="77777777" w:rsidR="00411B1C" w:rsidRDefault="00411B1C" w:rsidP="00411B1C">
      <w:r>
        <w:t>Adviser, AMIS group of the G20 at the FAO, Rome, 2012</w:t>
      </w:r>
    </w:p>
    <w:p w14:paraId="2A2B1BE6" w14:textId="77777777" w:rsidR="00411B1C" w:rsidRDefault="00411B1C" w:rsidP="00411B1C"/>
    <w:p w14:paraId="52DA13E1" w14:textId="77777777" w:rsidR="00411B1C" w:rsidRDefault="00411B1C" w:rsidP="00411B1C"/>
    <w:p w14:paraId="133989F7" w14:textId="73FADBC2" w:rsidR="00411B1C" w:rsidRPr="00C855B3" w:rsidRDefault="00C855B3" w:rsidP="00C855B3">
      <w:pPr>
        <w:spacing w:line="276" w:lineRule="auto"/>
        <w:jc w:val="center"/>
        <w:rPr>
          <w:b/>
          <w:sz w:val="28"/>
          <w:szCs w:val="28"/>
        </w:rPr>
      </w:pPr>
      <w:r w:rsidRPr="00C855B3">
        <w:rPr>
          <w:b/>
          <w:sz w:val="28"/>
          <w:szCs w:val="28"/>
        </w:rPr>
        <w:t>Reviewing</w:t>
      </w:r>
    </w:p>
    <w:p w14:paraId="216E7970" w14:textId="08B2FD48" w:rsidR="00411B1C" w:rsidRPr="00B90BCD" w:rsidRDefault="00411B1C" w:rsidP="00411B1C">
      <w:pPr>
        <w:spacing w:line="276" w:lineRule="auto"/>
      </w:pPr>
      <w:r>
        <w:tab/>
      </w:r>
      <w:r w:rsidRPr="00B90BCD">
        <w:rPr>
          <w:i/>
        </w:rPr>
        <w:t>Agricultur</w:t>
      </w:r>
      <w:r>
        <w:rPr>
          <w:i/>
        </w:rPr>
        <w:t>al Economics</w:t>
      </w:r>
      <w:r w:rsidRPr="00B90BCD">
        <w:rPr>
          <w:i/>
        </w:rPr>
        <w:t xml:space="preserve">, </w:t>
      </w:r>
      <w:r>
        <w:rPr>
          <w:i/>
        </w:rPr>
        <w:t>T</w:t>
      </w:r>
      <w:r w:rsidRPr="00B90BCD">
        <w:rPr>
          <w:i/>
        </w:rPr>
        <w:t xml:space="preserve">he American Journal of Agricultural and Applied </w:t>
      </w:r>
      <w:r>
        <w:rPr>
          <w:i/>
        </w:rPr>
        <w:tab/>
      </w:r>
      <w:r w:rsidRPr="00B90BCD">
        <w:rPr>
          <w:i/>
        </w:rPr>
        <w:t xml:space="preserve">Economics, the Australian Journal of Agricultural and Resource Economics, </w:t>
      </w:r>
      <w:r>
        <w:rPr>
          <w:i/>
        </w:rPr>
        <w:tab/>
      </w:r>
      <w:r w:rsidRPr="00B90BCD">
        <w:rPr>
          <w:i/>
        </w:rPr>
        <w:t xml:space="preserve">Canadian Journal of </w:t>
      </w:r>
      <w:r>
        <w:rPr>
          <w:i/>
        </w:rPr>
        <w:tab/>
      </w:r>
      <w:r w:rsidRPr="00B90BCD">
        <w:rPr>
          <w:i/>
        </w:rPr>
        <w:t xml:space="preserve">Economics, </w:t>
      </w:r>
      <w:r>
        <w:rPr>
          <w:i/>
        </w:rPr>
        <w:t xml:space="preserve">Energy Economics, Energy Policy, </w:t>
      </w:r>
      <w:r w:rsidRPr="00B90BCD">
        <w:rPr>
          <w:i/>
        </w:rPr>
        <w:t xml:space="preserve">European </w:t>
      </w:r>
      <w:r>
        <w:rPr>
          <w:i/>
        </w:rPr>
        <w:tab/>
      </w:r>
      <w:r w:rsidRPr="00B90BCD">
        <w:rPr>
          <w:i/>
        </w:rPr>
        <w:t xml:space="preserve">Review of Agricultural Economics, Food Policy, </w:t>
      </w:r>
      <w:r>
        <w:rPr>
          <w:i/>
        </w:rPr>
        <w:t>European Economic Review,</w:t>
      </w:r>
      <w:r>
        <w:rPr>
          <w:i/>
        </w:rPr>
        <w:tab/>
      </w:r>
      <w:r w:rsidRPr="00B90BCD">
        <w:rPr>
          <w:i/>
        </w:rPr>
        <w:t>HortScience</w:t>
      </w:r>
      <w:r>
        <w:rPr>
          <w:i/>
        </w:rPr>
        <w:t>,</w:t>
      </w:r>
      <w:r w:rsidRPr="00B90BCD">
        <w:rPr>
          <w:i/>
        </w:rPr>
        <w:t xml:space="preserve"> International Journal of Technology and Globalization, Journal of </w:t>
      </w:r>
      <w:r>
        <w:rPr>
          <w:i/>
        </w:rPr>
        <w:tab/>
      </w:r>
      <w:r w:rsidRPr="00B90BCD">
        <w:rPr>
          <w:i/>
        </w:rPr>
        <w:t>Econometrics,</w:t>
      </w:r>
      <w:r>
        <w:rPr>
          <w:i/>
        </w:rPr>
        <w:t xml:space="preserve"> Journal of Economic </w:t>
      </w:r>
      <w:r>
        <w:rPr>
          <w:i/>
        </w:rPr>
        <w:tab/>
        <w:t>Literature</w:t>
      </w:r>
      <w:r w:rsidR="00EC44D4">
        <w:rPr>
          <w:i/>
        </w:rPr>
        <w:t xml:space="preserve">, </w:t>
      </w:r>
      <w:r w:rsidR="00EC44D4" w:rsidRPr="00B90BCD">
        <w:rPr>
          <w:i/>
        </w:rPr>
        <w:t>Journal</w:t>
      </w:r>
      <w:r w:rsidRPr="00B90BCD">
        <w:rPr>
          <w:i/>
        </w:rPr>
        <w:t xml:space="preserve"> of Engineering and </w:t>
      </w:r>
      <w:r>
        <w:rPr>
          <w:i/>
        </w:rPr>
        <w:tab/>
      </w:r>
      <w:r w:rsidRPr="00B90BCD">
        <w:rPr>
          <w:i/>
        </w:rPr>
        <w:t xml:space="preserve">Technology Management, Journal of </w:t>
      </w:r>
      <w:r>
        <w:rPr>
          <w:i/>
        </w:rPr>
        <w:t xml:space="preserve">the European Economic Association, </w:t>
      </w:r>
      <w:r>
        <w:rPr>
          <w:i/>
        </w:rPr>
        <w:tab/>
      </w:r>
      <w:r w:rsidRPr="00B90BCD">
        <w:rPr>
          <w:i/>
        </w:rPr>
        <w:t xml:space="preserve">Journal of </w:t>
      </w:r>
      <w:r>
        <w:rPr>
          <w:i/>
        </w:rPr>
        <w:t xml:space="preserve">Law and Economics, </w:t>
      </w:r>
      <w:r w:rsidRPr="00B90BCD">
        <w:rPr>
          <w:i/>
        </w:rPr>
        <w:t>Journal of Plant Biology,</w:t>
      </w:r>
      <w:r>
        <w:rPr>
          <w:i/>
        </w:rPr>
        <w:t xml:space="preserve"> Management Science,</w:t>
      </w:r>
      <w:r w:rsidRPr="00B90BCD">
        <w:rPr>
          <w:i/>
        </w:rPr>
        <w:t xml:space="preserve"> </w:t>
      </w:r>
      <w:r>
        <w:rPr>
          <w:i/>
        </w:rPr>
        <w:tab/>
        <w:t xml:space="preserve">National Science Foundation, Proceedings of the National Academies of Science, </w:t>
      </w:r>
      <w:r>
        <w:rPr>
          <w:i/>
        </w:rPr>
        <w:tab/>
      </w:r>
      <w:r w:rsidRPr="00B90BCD">
        <w:rPr>
          <w:i/>
        </w:rPr>
        <w:t xml:space="preserve">Research Policy, Science, </w:t>
      </w:r>
      <w:r w:rsidRPr="00B90BCD">
        <w:t>and</w:t>
      </w:r>
      <w:r>
        <w:rPr>
          <w:i/>
        </w:rPr>
        <w:t xml:space="preserve"> </w:t>
      </w:r>
      <w:r w:rsidRPr="00B90BCD">
        <w:rPr>
          <w:i/>
        </w:rPr>
        <w:t>Weather</w:t>
      </w:r>
      <w:r>
        <w:rPr>
          <w:i/>
        </w:rPr>
        <w:t>,</w:t>
      </w:r>
      <w:r w:rsidRPr="00B90BCD">
        <w:rPr>
          <w:i/>
        </w:rPr>
        <w:t xml:space="preserve"> Climate and Society. </w:t>
      </w:r>
    </w:p>
    <w:p w14:paraId="56A788B5" w14:textId="77777777" w:rsidR="00D713C0" w:rsidRPr="004E3EF3" w:rsidRDefault="00D713C0" w:rsidP="00D713C0">
      <w:pPr>
        <w:ind w:left="720" w:hanging="720"/>
        <w:rPr>
          <w:sz w:val="22"/>
        </w:rPr>
      </w:pPr>
    </w:p>
    <w:p w14:paraId="093EF8CC" w14:textId="77777777" w:rsidR="00FC09D2" w:rsidRPr="007265C0" w:rsidRDefault="00FC09D2" w:rsidP="00FC09D2"/>
    <w:p w14:paraId="5E4F55B3" w14:textId="77777777" w:rsidR="00FC09D2" w:rsidRDefault="00FC09D2" w:rsidP="00FC09D2">
      <w:pPr>
        <w:keepNext/>
        <w:tabs>
          <w:tab w:val="left" w:pos="3960"/>
          <w:tab w:val="center" w:pos="5220"/>
          <w:tab w:val="left" w:pos="6120"/>
          <w:tab w:val="center" w:pos="7200"/>
        </w:tabs>
        <w:jc w:val="center"/>
        <w:rPr>
          <w:b/>
          <w:sz w:val="22"/>
        </w:rPr>
      </w:pPr>
    </w:p>
    <w:p w14:paraId="14C9D250" w14:textId="77777777" w:rsidR="00FC09D2" w:rsidRPr="00286D37" w:rsidRDefault="00FC09D2" w:rsidP="00FC09D2">
      <w:pPr>
        <w:keepNext/>
        <w:tabs>
          <w:tab w:val="left" w:pos="3960"/>
          <w:tab w:val="center" w:pos="5220"/>
          <w:tab w:val="left" w:pos="6120"/>
          <w:tab w:val="center" w:pos="7200"/>
        </w:tabs>
        <w:jc w:val="center"/>
        <w:rPr>
          <w:b/>
          <w:sz w:val="28"/>
          <w:szCs w:val="28"/>
        </w:rPr>
      </w:pPr>
      <w:r w:rsidRPr="00286D37">
        <w:rPr>
          <w:b/>
          <w:sz w:val="28"/>
          <w:szCs w:val="28"/>
        </w:rPr>
        <w:t>Honors and Awards</w:t>
      </w:r>
      <w:r w:rsidRPr="00286D37">
        <w:rPr>
          <w:sz w:val="28"/>
          <w:szCs w:val="28"/>
        </w:rPr>
        <w:br/>
      </w:r>
    </w:p>
    <w:p w14:paraId="667073AD" w14:textId="77777777" w:rsidR="00811067" w:rsidRDefault="00811067" w:rsidP="00811067">
      <w:pPr>
        <w:pStyle w:val="Body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Publication of Enduring Quality Award </w:t>
      </w:r>
      <w:r w:rsidRPr="005B2F13">
        <w:rPr>
          <w:sz w:val="22"/>
        </w:rPr>
        <w:t xml:space="preserve">(with Jeffrey C. Williams) for </w:t>
      </w:r>
      <w:r w:rsidRPr="005B2F13">
        <w:rPr>
          <w:i/>
          <w:sz w:val="22"/>
        </w:rPr>
        <w:t>Storage and Commodity Markets</w:t>
      </w:r>
      <w:r w:rsidRPr="005B2F13">
        <w:rPr>
          <w:sz w:val="22"/>
        </w:rPr>
        <w:t>, Cambridge, UK: C</w:t>
      </w:r>
      <w:r>
        <w:rPr>
          <w:sz w:val="22"/>
        </w:rPr>
        <w:t>ambridge University Press, 1991, Agricultural and Applied Economics Association, 2019</w:t>
      </w:r>
    </w:p>
    <w:p w14:paraId="1D95F18D" w14:textId="77777777" w:rsidR="00FC09D2" w:rsidRDefault="00FC09D2" w:rsidP="00FC09D2">
      <w:pPr>
        <w:pStyle w:val="BodyText"/>
        <w:numPr>
          <w:ilvl w:val="0"/>
          <w:numId w:val="1"/>
        </w:numPr>
        <w:jc w:val="left"/>
        <w:rPr>
          <w:sz w:val="22"/>
        </w:rPr>
      </w:pPr>
      <w:r w:rsidRPr="00735411">
        <w:rPr>
          <w:sz w:val="22"/>
        </w:rPr>
        <w:t>Honorable Mention</w:t>
      </w:r>
      <w:r>
        <w:rPr>
          <w:sz w:val="22"/>
        </w:rPr>
        <w:t>,</w:t>
      </w:r>
      <w:r w:rsidRPr="00735411">
        <w:rPr>
          <w:sz w:val="22"/>
        </w:rPr>
        <w:t xml:space="preserve"> Agricultural &amp; Applied Economics Association’s Outstanding </w:t>
      </w:r>
      <w:r w:rsidRPr="00735411">
        <w:rPr>
          <w:i/>
          <w:sz w:val="22"/>
        </w:rPr>
        <w:t xml:space="preserve">Choices </w:t>
      </w:r>
      <w:r w:rsidRPr="00735411">
        <w:rPr>
          <w:sz w:val="22"/>
        </w:rPr>
        <w:t>Article Award for "Multiple Peril Crop Insurance</w:t>
      </w:r>
      <w:r>
        <w:rPr>
          <w:sz w:val="22"/>
        </w:rPr>
        <w:t>,</w:t>
      </w:r>
      <w:r w:rsidRPr="00735411">
        <w:rPr>
          <w:sz w:val="22"/>
        </w:rPr>
        <w:t>”</w:t>
      </w:r>
      <w:r>
        <w:rPr>
          <w:sz w:val="22"/>
        </w:rPr>
        <w:t xml:space="preserve"> San Francisco, CA, 2015</w:t>
      </w:r>
      <w:r w:rsidRPr="00735411">
        <w:rPr>
          <w:sz w:val="22"/>
        </w:rPr>
        <w:t>.</w:t>
      </w:r>
    </w:p>
    <w:p w14:paraId="1C606154" w14:textId="77777777" w:rsidR="00FC09D2" w:rsidRPr="00735411" w:rsidRDefault="00FC09D2" w:rsidP="00FC09D2">
      <w:pPr>
        <w:pStyle w:val="BodyText"/>
        <w:numPr>
          <w:ilvl w:val="0"/>
          <w:numId w:val="1"/>
        </w:numPr>
        <w:jc w:val="left"/>
        <w:rPr>
          <w:sz w:val="22"/>
        </w:rPr>
      </w:pPr>
      <w:r w:rsidRPr="00735411">
        <w:rPr>
          <w:sz w:val="22"/>
        </w:rPr>
        <w:t>Fellow, Australian Agricultural and Resource Economics Society, 2011</w:t>
      </w:r>
    </w:p>
    <w:p w14:paraId="38828259" w14:textId="77777777" w:rsidR="00FC09D2" w:rsidRPr="004E3EF3" w:rsidRDefault="00FC09D2" w:rsidP="00FC09D2">
      <w:pPr>
        <w:pStyle w:val="BodyText"/>
        <w:numPr>
          <w:ilvl w:val="0"/>
          <w:numId w:val="1"/>
        </w:numPr>
        <w:jc w:val="left"/>
        <w:rPr>
          <w:sz w:val="22"/>
        </w:rPr>
      </w:pPr>
      <w:r w:rsidRPr="004E3EF3">
        <w:rPr>
          <w:sz w:val="22"/>
        </w:rPr>
        <w:t>UC Educational Initiatives Award for Environmental Science Major (Co-director), April 2003</w:t>
      </w:r>
    </w:p>
    <w:p w14:paraId="01CF57F8" w14:textId="77777777" w:rsidR="00FC09D2" w:rsidRPr="004E3EF3" w:rsidRDefault="00FC09D2" w:rsidP="00FC09D2">
      <w:pPr>
        <w:pStyle w:val="BodyText"/>
        <w:numPr>
          <w:ilvl w:val="0"/>
          <w:numId w:val="1"/>
        </w:numPr>
        <w:jc w:val="left"/>
        <w:rPr>
          <w:sz w:val="22"/>
        </w:rPr>
      </w:pPr>
      <w:r w:rsidRPr="004E3EF3">
        <w:rPr>
          <w:sz w:val="22"/>
        </w:rPr>
        <w:t>Fellow, American Agricultural Economics Association, 2002</w:t>
      </w:r>
    </w:p>
    <w:p w14:paraId="0A6E6B16" w14:textId="77777777" w:rsidR="00FC09D2" w:rsidRDefault="00FC09D2" w:rsidP="00FC09D2">
      <w:pPr>
        <w:pStyle w:val="BodyText"/>
        <w:numPr>
          <w:ilvl w:val="0"/>
          <w:numId w:val="1"/>
        </w:numPr>
        <w:jc w:val="left"/>
        <w:rPr>
          <w:sz w:val="22"/>
        </w:rPr>
      </w:pPr>
      <w:r w:rsidRPr="004E3EF3">
        <w:rPr>
          <w:sz w:val="22"/>
        </w:rPr>
        <w:t>Crop Science Society of America’s Outstanding Paper on Plant Genetic Resources Award for “Costing the Conservation of Genetic Resources: CIMMYT’s Ex Situ Maize and Wheat Collection” 2001</w:t>
      </w:r>
    </w:p>
    <w:p w14:paraId="490EE1FE" w14:textId="77777777" w:rsidR="00FC09D2" w:rsidRPr="00051473" w:rsidRDefault="00FC09D2" w:rsidP="00FC09D2">
      <w:pPr>
        <w:pStyle w:val="BodyText"/>
        <w:numPr>
          <w:ilvl w:val="0"/>
          <w:numId w:val="1"/>
        </w:numPr>
        <w:jc w:val="left"/>
        <w:rPr>
          <w:sz w:val="22"/>
        </w:rPr>
      </w:pPr>
      <w:r w:rsidRPr="00051473">
        <w:rPr>
          <w:sz w:val="22"/>
        </w:rPr>
        <w:t>Frederick V. Waugh Memorial Medal and Lecture, “Dynamic Perspectives on Agricultural Policy Issues.” Presented at the American Agricultural Economics Association Annual Meetings, Orlando, FL, August 4, 1993</w:t>
      </w:r>
    </w:p>
    <w:p w14:paraId="5B00A42E" w14:textId="6D1F6E18" w:rsidR="00FC09D2" w:rsidRPr="004E3EF3" w:rsidRDefault="00FC09D2" w:rsidP="00FC09D2">
      <w:pPr>
        <w:numPr>
          <w:ilvl w:val="0"/>
          <w:numId w:val="3"/>
        </w:numPr>
        <w:rPr>
          <w:sz w:val="22"/>
        </w:rPr>
      </w:pPr>
      <w:r w:rsidRPr="004E3EF3">
        <w:rPr>
          <w:sz w:val="22"/>
        </w:rPr>
        <w:t xml:space="preserve">Quality of Research Discovery Award (with Jeffrey C. Williams) for </w:t>
      </w:r>
      <w:r w:rsidRPr="004E3EF3">
        <w:rPr>
          <w:i/>
          <w:sz w:val="22"/>
        </w:rPr>
        <w:t>Storage and Commodity Markets</w:t>
      </w:r>
      <w:r w:rsidRPr="004E3EF3">
        <w:rPr>
          <w:sz w:val="22"/>
        </w:rPr>
        <w:t>, Cambridge, UK: Cambridge University Press, 1991. American Agricultural Economics Association 1992</w:t>
      </w:r>
      <w:r w:rsidR="00F00504">
        <w:rPr>
          <w:sz w:val="22"/>
        </w:rPr>
        <w:t>.</w:t>
      </w:r>
    </w:p>
    <w:p w14:paraId="3C7F87F5" w14:textId="77777777" w:rsidR="00361B2E" w:rsidRDefault="00FC09D2" w:rsidP="007C2540">
      <w:pPr>
        <w:pStyle w:val="BodyText"/>
        <w:numPr>
          <w:ilvl w:val="0"/>
          <w:numId w:val="4"/>
        </w:numPr>
        <w:jc w:val="left"/>
        <w:rPr>
          <w:sz w:val="22"/>
        </w:rPr>
      </w:pPr>
      <w:r w:rsidRPr="004E3EF3">
        <w:rPr>
          <w:sz w:val="22"/>
        </w:rPr>
        <w:t>Frank Knox Fellowship, Harvard University, 1970–1974 (one of two awarded annually to Australian students)</w:t>
      </w:r>
    </w:p>
    <w:p w14:paraId="73B8D21F" w14:textId="6F22BF25" w:rsidR="00C76C67" w:rsidRPr="003C7E2D" w:rsidRDefault="00FC09D2" w:rsidP="003C7E2D">
      <w:pPr>
        <w:pStyle w:val="BodyText"/>
        <w:numPr>
          <w:ilvl w:val="0"/>
          <w:numId w:val="4"/>
        </w:numPr>
        <w:jc w:val="left"/>
        <w:rPr>
          <w:sz w:val="22"/>
        </w:rPr>
      </w:pPr>
      <w:r w:rsidRPr="004E3EF3">
        <w:t>University Medal and Edgar Booth Medal and Prize for best undergraduate record, University of New England, Armidale, Australia, 1970</w:t>
      </w:r>
      <w:r w:rsidR="007C2540">
        <w:br/>
      </w:r>
    </w:p>
    <w:p w14:paraId="0AC3A3AB" w14:textId="77777777" w:rsidR="00DB7609" w:rsidRDefault="00DB7609" w:rsidP="0093033A">
      <w:pPr>
        <w:jc w:val="center"/>
        <w:rPr>
          <w:b/>
          <w:sz w:val="28"/>
          <w:szCs w:val="28"/>
        </w:rPr>
      </w:pPr>
    </w:p>
    <w:p w14:paraId="17940F80" w14:textId="69CF7E82" w:rsidR="007C2540" w:rsidRDefault="00C76C67" w:rsidP="00930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Presentations and Keynotes: July 2011-</w:t>
      </w:r>
    </w:p>
    <w:p w14:paraId="26236371" w14:textId="77777777" w:rsidR="007C2540" w:rsidRDefault="007C2540" w:rsidP="007C2540">
      <w:pPr>
        <w:rPr>
          <w:b/>
          <w:sz w:val="28"/>
          <w:szCs w:val="28"/>
        </w:rPr>
      </w:pPr>
    </w:p>
    <w:tbl>
      <w:tblPr>
        <w:tblW w:w="19540" w:type="dxa"/>
        <w:tblInd w:w="93" w:type="dxa"/>
        <w:tblLook w:val="04A0" w:firstRow="1" w:lastRow="0" w:firstColumn="1" w:lastColumn="0" w:noHBand="0" w:noVBand="1"/>
      </w:tblPr>
      <w:tblGrid>
        <w:gridCol w:w="1300"/>
        <w:gridCol w:w="9120"/>
        <w:gridCol w:w="9120"/>
      </w:tblGrid>
      <w:tr w:rsidR="00EE1657" w:rsidRPr="007C2540" w14:paraId="2DDA6ACD" w14:textId="77777777" w:rsidTr="004E7888">
        <w:trPr>
          <w:gridAfter w:val="1"/>
          <w:wAfter w:w="9120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E7C64" w14:textId="04FC4385" w:rsidR="00EE1657" w:rsidRPr="007C2540" w:rsidRDefault="00854FF1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11/1</w:t>
            </w:r>
            <w:r w:rsidR="00EE1657" w:rsidRPr="007C2540">
              <w:rPr>
                <w:bCs/>
                <w:color w:val="000000"/>
                <w:sz w:val="22"/>
                <w:szCs w:val="22"/>
              </w:rPr>
              <w:t>5/</w:t>
            </w:r>
            <w:r>
              <w:rPr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6ECE1" w14:textId="46A17609" w:rsidR="00506C4F" w:rsidRPr="007C2540" w:rsidRDefault="00854FF1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Invited Speaker, World Grain Forum, Sochi, Russia.</w:t>
            </w:r>
          </w:p>
        </w:tc>
      </w:tr>
      <w:tr w:rsidR="004E7888" w:rsidRPr="007C2540" w14:paraId="2F4A8E92" w14:textId="146EFE36" w:rsidTr="004E788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66EA5" w14:textId="749F60BE" w:rsidR="004E7888" w:rsidRDefault="004E7888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11/10/2016</w:t>
            </w:r>
          </w:p>
          <w:p w14:paraId="7D2F649D" w14:textId="77777777" w:rsidR="004E7888" w:rsidRDefault="004E7888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FA1201B" w14:textId="77777777" w:rsidR="004E7888" w:rsidRDefault="00D2025A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4E7888" w:rsidRPr="007C2540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>01</w:t>
            </w:r>
            <w:r w:rsidR="004E7888" w:rsidRPr="007C2540">
              <w:rPr>
                <w:bCs/>
                <w:color w:val="000000"/>
                <w:sz w:val="22"/>
                <w:szCs w:val="22"/>
              </w:rPr>
              <w:t>/1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</w:p>
          <w:p w14:paraId="0DC92D8F" w14:textId="77777777" w:rsidR="00EA6C4F" w:rsidRDefault="00EA6C4F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4/09/2016</w:t>
            </w:r>
          </w:p>
          <w:p w14:paraId="79E58C1B" w14:textId="77777777" w:rsidR="00393C64" w:rsidRDefault="00393C64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2F400600" w14:textId="0D847767" w:rsidR="00393C64" w:rsidRPr="007C2540" w:rsidRDefault="003B17A0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11/7/2015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970C7" w14:textId="77777777" w:rsidR="004E7888" w:rsidRDefault="00756BD5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56BD5">
              <w:rPr>
                <w:bCs/>
                <w:color w:val="000000"/>
                <w:sz w:val="22"/>
                <w:szCs w:val="22"/>
              </w:rPr>
              <w:t>International Seminar on Approaches and Methodologies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56BD5">
              <w:rPr>
                <w:bCs/>
                <w:color w:val="000000"/>
                <w:sz w:val="22"/>
                <w:szCs w:val="22"/>
              </w:rPr>
              <w:t>for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56BD5">
              <w:rPr>
                <w:bCs/>
                <w:color w:val="000000"/>
                <w:sz w:val="22"/>
                <w:szCs w:val="22"/>
              </w:rPr>
              <w:t>Food Grain Stock Measurement</w:t>
            </w:r>
          </w:p>
          <w:p w14:paraId="5D2DCB0A" w14:textId="77777777" w:rsidR="00756BD5" w:rsidRDefault="00756BD5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Delhi, India</w:t>
            </w:r>
          </w:p>
          <w:p w14:paraId="381B6FE9" w14:textId="77777777" w:rsidR="00B0362B" w:rsidRDefault="00D2025A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Presentation, American Agricultural and Ap</w:t>
            </w:r>
            <w:r w:rsidR="00EA6C4F">
              <w:rPr>
                <w:bCs/>
                <w:color w:val="000000"/>
                <w:sz w:val="22"/>
                <w:szCs w:val="22"/>
              </w:rPr>
              <w:t>plied Economics Association, Bo</w:t>
            </w:r>
            <w:r>
              <w:rPr>
                <w:bCs/>
                <w:color w:val="000000"/>
                <w:sz w:val="22"/>
                <w:szCs w:val="22"/>
              </w:rPr>
              <w:t xml:space="preserve">ston, MA </w:t>
            </w:r>
          </w:p>
          <w:p w14:paraId="7B50166E" w14:textId="77777777" w:rsidR="00EA6C4F" w:rsidRDefault="00EA6C4F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Invited Present, Conference on Commodity Markets: Financialization</w:t>
            </w:r>
            <w:r w:rsidR="00733C4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and Regulation</w:t>
            </w:r>
            <w:r w:rsidR="00733C48">
              <w:rPr>
                <w:bCs/>
                <w:color w:val="000000"/>
                <w:sz w:val="22"/>
                <w:szCs w:val="22"/>
              </w:rPr>
              <w:t>, Princeton University</w:t>
            </w:r>
          </w:p>
          <w:p w14:paraId="46330B6F" w14:textId="2EDDCB33" w:rsidR="00393C64" w:rsidRPr="00756BD5" w:rsidRDefault="00393C64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Plenary Speaker, Beijing Forum, Peking University, Beijing.</w:t>
            </w:r>
          </w:p>
        </w:tc>
        <w:tc>
          <w:tcPr>
            <w:tcW w:w="9120" w:type="dxa"/>
            <w:vAlign w:val="bottom"/>
          </w:tcPr>
          <w:p w14:paraId="011B0ACE" w14:textId="22CD0B89" w:rsidR="004E7888" w:rsidRPr="007C2540" w:rsidRDefault="004E7888" w:rsidP="00592B06">
            <w:pPr>
              <w:spacing w:line="276" w:lineRule="auto"/>
            </w:pPr>
            <w:r w:rsidRPr="007C2540">
              <w:rPr>
                <w:bCs/>
                <w:color w:val="000000"/>
                <w:sz w:val="22"/>
                <w:szCs w:val="22"/>
              </w:rPr>
              <w:t>Invited lecture, PIPRA Licensing Academy, Law School, UC Davis</w:t>
            </w:r>
          </w:p>
        </w:tc>
      </w:tr>
      <w:tr w:rsidR="004E7888" w:rsidRPr="007C2540" w14:paraId="44AD97F0" w14:textId="77777777" w:rsidTr="004E7888">
        <w:trPr>
          <w:gridAfter w:val="1"/>
          <w:wAfter w:w="9120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56FC7" w14:textId="77777777" w:rsidR="004E7888" w:rsidRDefault="004E7888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6/25/15</w:t>
            </w:r>
          </w:p>
          <w:p w14:paraId="5A4C4A6F" w14:textId="765DC955" w:rsidR="002B1CAE" w:rsidRPr="007C2540" w:rsidRDefault="002B1CAE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4/12/2015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1C94A" w14:textId="77777777" w:rsidR="004E7888" w:rsidRDefault="004E7888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Invited lecture, PIPRA Licensing Academy, Law School, UC Davis</w:t>
            </w:r>
          </w:p>
          <w:p w14:paraId="3BD06488" w14:textId="3652D5AE" w:rsidR="00340E27" w:rsidRPr="002B1CAE" w:rsidRDefault="002B1CAE" w:rsidP="002B1C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Plenary speaker, Conference on </w:t>
            </w:r>
            <w:r w:rsidR="00340E27" w:rsidRPr="00340E27">
              <w:rPr>
                <w:sz w:val="22"/>
                <w:szCs w:val="22"/>
              </w:rPr>
              <w:t>Commodity Derivatives Markets: Industrial Organization, Regulation and Financialization, Villa Finaly, Firenze, July 12, 2015</w:t>
            </w:r>
          </w:p>
        </w:tc>
      </w:tr>
      <w:tr w:rsidR="004E7888" w:rsidRPr="007C2540" w14:paraId="48FB975A" w14:textId="77777777" w:rsidTr="004E7888">
        <w:trPr>
          <w:gridAfter w:val="1"/>
          <w:wAfter w:w="9120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AA68E" w14:textId="77777777" w:rsidR="004E7888" w:rsidRPr="007C2540" w:rsidRDefault="004E7888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4/1/15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483A7" w14:textId="77777777" w:rsidR="004E7888" w:rsidRPr="007C2540" w:rsidRDefault="004E7888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Presentation, Berkeley Bioeconomy Conference, UC Berkeley</w:t>
            </w:r>
          </w:p>
        </w:tc>
      </w:tr>
      <w:tr w:rsidR="004E7888" w:rsidRPr="007C2540" w14:paraId="4A4B4777" w14:textId="77777777" w:rsidTr="004E7888">
        <w:trPr>
          <w:gridAfter w:val="1"/>
          <w:wAfter w:w="9120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A30EF" w14:textId="77777777" w:rsidR="004E7888" w:rsidRPr="007C2540" w:rsidRDefault="004E7888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3/28/15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4277B" w14:textId="77777777" w:rsidR="004E7888" w:rsidRPr="007C2540" w:rsidRDefault="004E7888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Commentator, Innovation beyond IP conference, Yale Law School, New Haven, CT</w:t>
            </w:r>
          </w:p>
        </w:tc>
      </w:tr>
      <w:tr w:rsidR="004E7888" w:rsidRPr="007C2540" w14:paraId="2810F5FE" w14:textId="77777777" w:rsidTr="004E7888">
        <w:trPr>
          <w:gridAfter w:val="1"/>
          <w:wAfter w:w="9120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17965" w14:textId="77777777" w:rsidR="004E7888" w:rsidRPr="007C2540" w:rsidRDefault="004E7888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3/19/15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AF75F" w14:textId="77777777" w:rsidR="004E7888" w:rsidRPr="007C2540" w:rsidRDefault="004E7888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Invited Presentation, conference on New Perspectives on Innovation and IP Policy in China, UCSD</w:t>
            </w:r>
          </w:p>
        </w:tc>
      </w:tr>
      <w:tr w:rsidR="004E7888" w:rsidRPr="007C2540" w14:paraId="5402D583" w14:textId="77777777" w:rsidTr="004E7888">
        <w:trPr>
          <w:gridAfter w:val="1"/>
          <w:wAfter w:w="9120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9DC21" w14:textId="77777777" w:rsidR="004E7888" w:rsidRPr="007C2540" w:rsidRDefault="004E7888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2/3/15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EA312" w14:textId="77777777" w:rsidR="004E7888" w:rsidRPr="007C2540" w:rsidRDefault="004E7888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Chair, ASSA Session on ”The 2014 Farm Bill: An Economic Post-Mortem</w:t>
            </w:r>
          </w:p>
        </w:tc>
      </w:tr>
      <w:tr w:rsidR="004E7888" w:rsidRPr="007C2540" w14:paraId="55F5A590" w14:textId="77777777" w:rsidTr="004E7888">
        <w:trPr>
          <w:gridAfter w:val="1"/>
          <w:wAfter w:w="9120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5D29E" w14:textId="77777777" w:rsidR="004E7888" w:rsidRPr="007C2540" w:rsidRDefault="004E7888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11/5/14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DAA93" w14:textId="77777777" w:rsidR="004E7888" w:rsidRPr="007C2540" w:rsidRDefault="004E7888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Invited presentation, Agricultural and Resource Economics, U. Católica de Chile</w:t>
            </w:r>
          </w:p>
        </w:tc>
      </w:tr>
    </w:tbl>
    <w:p w14:paraId="08FF512B" w14:textId="2D8737A2" w:rsidR="00EE1657" w:rsidRDefault="00EE1657" w:rsidP="00592B06">
      <w:pPr>
        <w:spacing w:line="276" w:lineRule="auto"/>
        <w:ind w:left="1440" w:hanging="1140"/>
      </w:pPr>
      <w:r>
        <w:t>7/18/14</w:t>
      </w:r>
      <w:r>
        <w:tab/>
        <w:t>Keynote</w:t>
      </w:r>
      <w:r w:rsidR="0093033A">
        <w:t>, “Causes and Types of Price Volatility.” World Bank Conference on Price Volatility, Washington, DC</w:t>
      </w: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1300"/>
        <w:gridCol w:w="9120"/>
      </w:tblGrid>
      <w:tr w:rsidR="00EE1657" w:rsidRPr="007C2540" w14:paraId="4C2BB781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99219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8/1/14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69AC1" w14:textId="148299FD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 xml:space="preserve">Presentation, </w:t>
            </w:r>
            <w:r>
              <w:rPr>
                <w:bCs/>
                <w:color w:val="000000"/>
                <w:sz w:val="22"/>
                <w:szCs w:val="22"/>
              </w:rPr>
              <w:t>“</w:t>
            </w:r>
            <w:r w:rsidRPr="00DA78CA">
              <w:rPr>
                <w:bCs/>
                <w:color w:val="000000"/>
                <w:sz w:val="22"/>
                <w:szCs w:val="22"/>
              </w:rPr>
              <w:t>The Effects of Corporate Sponsorship on Academic Inventions</w:t>
            </w:r>
            <w:r>
              <w:rPr>
                <w:bCs/>
                <w:color w:val="000000"/>
                <w:sz w:val="22"/>
                <w:szCs w:val="22"/>
              </w:rPr>
              <w:t>.”</w:t>
            </w:r>
            <w:r w:rsidRPr="00DA78C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D5A44">
              <w:rPr>
                <w:bCs/>
                <w:color w:val="000000"/>
                <w:sz w:val="22"/>
                <w:szCs w:val="22"/>
              </w:rPr>
              <w:t xml:space="preserve">Huffman Seminar, </w:t>
            </w:r>
            <w:r w:rsidRPr="007C2540">
              <w:rPr>
                <w:bCs/>
                <w:color w:val="000000"/>
                <w:sz w:val="22"/>
                <w:szCs w:val="22"/>
              </w:rPr>
              <w:t>Iowa State University</w:t>
            </w:r>
          </w:p>
        </w:tc>
      </w:tr>
      <w:tr w:rsidR="00EE1657" w:rsidRPr="007C2540" w14:paraId="17C39CB1" w14:textId="77777777" w:rsidTr="0089492C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B9E17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Pr="007C2540">
              <w:rPr>
                <w:bCs/>
                <w:color w:val="000000"/>
                <w:sz w:val="22"/>
                <w:szCs w:val="22"/>
              </w:rPr>
              <w:t>7/21/14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CA41B" w14:textId="77777777" w:rsidR="00EE1657" w:rsidRPr="00D05480" w:rsidRDefault="00EE1657" w:rsidP="00592B06">
            <w:pPr>
              <w:pStyle w:val="NoSpacing"/>
              <w:spacing w:line="276" w:lineRule="auto"/>
            </w:pPr>
            <w:r w:rsidRPr="007C2540">
              <w:t xml:space="preserve">Presentation, </w:t>
            </w:r>
            <w:r>
              <w:t>“</w:t>
            </w:r>
            <w:r w:rsidRPr="00D05480">
              <w:t>How Biofuels Policies Boosted Grain Staple Prices:</w:t>
            </w:r>
          </w:p>
          <w:p w14:paraId="75109225" w14:textId="77777777" w:rsidR="00EE1657" w:rsidRPr="007C2540" w:rsidRDefault="00EE1657" w:rsidP="00592B06">
            <w:pPr>
              <w:pStyle w:val="NoSpacing"/>
              <w:spacing w:line="276" w:lineRule="auto"/>
            </w:pPr>
            <w:r w:rsidRPr="00D05480">
              <w:t>A Counterfactual Analysis</w:t>
            </w:r>
            <w:r>
              <w:t xml:space="preserve">.” </w:t>
            </w:r>
            <w:r w:rsidRPr="007C2540">
              <w:t>AAEA Conference, Minneapolis MN</w:t>
            </w:r>
          </w:p>
        </w:tc>
      </w:tr>
      <w:tr w:rsidR="00EE1657" w:rsidRPr="007C2540" w14:paraId="5132ECC6" w14:textId="77777777" w:rsidTr="0089492C">
        <w:trPr>
          <w:trHeight w:val="30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EE088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89E05" w14:textId="77777777" w:rsidR="00EE1657" w:rsidRPr="007C2540" w:rsidRDefault="00EE1657" w:rsidP="00592B06">
            <w:pPr>
              <w:pStyle w:val="NoSpacing"/>
              <w:spacing w:line="276" w:lineRule="auto"/>
            </w:pPr>
          </w:p>
        </w:tc>
      </w:tr>
      <w:tr w:rsidR="00EE1657" w:rsidRPr="007C2540" w14:paraId="727F9DDD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2424B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</w:t>
            </w:r>
            <w:r w:rsidRPr="007C2540">
              <w:rPr>
                <w:bCs/>
                <w:color w:val="000000"/>
                <w:sz w:val="22"/>
                <w:szCs w:val="22"/>
              </w:rPr>
              <w:t>7/16/14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61355" w14:textId="77777777" w:rsidR="00EE1657" w:rsidRPr="007E3C79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CCAP Eminent Scholar Seminar 86</w:t>
            </w:r>
            <w:r>
              <w:rPr>
                <w:bCs/>
                <w:color w:val="000000"/>
                <w:sz w:val="22"/>
                <w:szCs w:val="22"/>
              </w:rPr>
              <w:t xml:space="preserve"> “</w:t>
            </w:r>
            <w:r w:rsidRPr="007E3C79">
              <w:rPr>
                <w:bCs/>
                <w:color w:val="000000"/>
                <w:sz w:val="22"/>
                <w:szCs w:val="22"/>
              </w:rPr>
              <w:t>How Biofuels Boosted the Prices of the Staple Grains</w:t>
            </w:r>
            <w:r>
              <w:rPr>
                <w:bCs/>
                <w:color w:val="000000"/>
                <w:sz w:val="22"/>
                <w:szCs w:val="22"/>
              </w:rPr>
              <w:t xml:space="preserve">,” CCAP, </w:t>
            </w:r>
          </w:p>
          <w:p w14:paraId="1C4086C9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Beijing</w:t>
            </w:r>
            <w:r>
              <w:rPr>
                <w:bCs/>
                <w:color w:val="000000"/>
                <w:sz w:val="22"/>
                <w:szCs w:val="22"/>
              </w:rPr>
              <w:t>, China</w:t>
            </w:r>
          </w:p>
        </w:tc>
      </w:tr>
      <w:tr w:rsidR="00EE1657" w:rsidRPr="007C2540" w14:paraId="189B854F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8271D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7/11/14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158E2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Invited presentation, Statistics Department, Renmin University</w:t>
            </w:r>
          </w:p>
        </w:tc>
      </w:tr>
      <w:tr w:rsidR="00EE1657" w:rsidRPr="007C2540" w14:paraId="6DB0AFEE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5EBD0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7/8/14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4424E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 xml:space="preserve">Invited keynote presentation, </w:t>
            </w:r>
            <w:r>
              <w:rPr>
                <w:bCs/>
                <w:color w:val="000000"/>
                <w:sz w:val="22"/>
                <w:szCs w:val="22"/>
              </w:rPr>
              <w:t>“</w:t>
            </w:r>
            <w:r>
              <w:rPr>
                <w:bCs/>
                <w:color w:val="000000"/>
                <w:sz w:val="22"/>
                <w:szCs w:val="22"/>
                <w:lang w:val="et-EE"/>
              </w:rPr>
              <w:t>Current Research.”</w:t>
            </w:r>
            <w:r w:rsidRPr="00DA78C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C2540">
              <w:rPr>
                <w:bCs/>
                <w:color w:val="000000"/>
                <w:sz w:val="22"/>
                <w:szCs w:val="22"/>
              </w:rPr>
              <w:t>Ministry of Science and Technology, Beijing</w:t>
            </w:r>
          </w:p>
        </w:tc>
      </w:tr>
      <w:tr w:rsidR="00EE1657" w:rsidRPr="007C2540" w14:paraId="635A38A7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A3892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7/7/14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8FD4C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 xml:space="preserve">Invited presentation, </w:t>
            </w:r>
            <w:r>
              <w:rPr>
                <w:bCs/>
                <w:color w:val="000000"/>
                <w:sz w:val="22"/>
                <w:szCs w:val="22"/>
              </w:rPr>
              <w:t xml:space="preserve">“Science Parks: </w:t>
            </w:r>
            <w:r w:rsidRPr="007E3C79">
              <w:rPr>
                <w:bCs/>
                <w:color w:val="000000"/>
                <w:sz w:val="22"/>
                <w:szCs w:val="22"/>
              </w:rPr>
              <w:t>Notes for discussion</w:t>
            </w:r>
            <w:r>
              <w:rPr>
                <w:bCs/>
                <w:color w:val="000000"/>
                <w:sz w:val="22"/>
                <w:szCs w:val="22"/>
              </w:rPr>
              <w:t>.”</w:t>
            </w:r>
            <w:r w:rsidRPr="007E3C7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C2540">
              <w:rPr>
                <w:bCs/>
                <w:color w:val="000000"/>
                <w:sz w:val="22"/>
                <w:szCs w:val="22"/>
              </w:rPr>
              <w:t>Bureau of Statistics, Haidian District, Beijing</w:t>
            </w:r>
          </w:p>
        </w:tc>
      </w:tr>
      <w:tr w:rsidR="00EE1657" w:rsidRPr="007C2540" w14:paraId="6B32F51E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C5C07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7/2/14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3279A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Keynote speech Representing International Professors, Opening Ceremony, Summer School, Renmin U., China</w:t>
            </w:r>
          </w:p>
        </w:tc>
      </w:tr>
      <w:tr w:rsidR="00EE1657" w:rsidRPr="007C2540" w14:paraId="130A4B19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26641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7/1/14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98F47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 xml:space="preserve">Invited presentation, </w:t>
            </w:r>
            <w:r>
              <w:rPr>
                <w:bCs/>
                <w:color w:val="000000"/>
                <w:sz w:val="22"/>
                <w:szCs w:val="22"/>
              </w:rPr>
              <w:t>“</w:t>
            </w:r>
            <w:r w:rsidRPr="007E3C79">
              <w:rPr>
                <w:bCs/>
                <w:color w:val="000000"/>
                <w:sz w:val="22"/>
                <w:szCs w:val="22"/>
              </w:rPr>
              <w:t>How Biofuels Boosted the Prices of the Staple Grains</w:t>
            </w:r>
            <w:r>
              <w:rPr>
                <w:bCs/>
                <w:color w:val="000000"/>
                <w:sz w:val="22"/>
                <w:szCs w:val="22"/>
              </w:rPr>
              <w:t>.”</w:t>
            </w:r>
            <w:r w:rsidRPr="007E3C7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C2540">
              <w:rPr>
                <w:bCs/>
                <w:color w:val="000000"/>
                <w:sz w:val="22"/>
                <w:szCs w:val="22"/>
              </w:rPr>
              <w:t>Center for Chinese Agricultural Policy, Chinese Academy of Science, Beijing</w:t>
            </w:r>
          </w:p>
        </w:tc>
      </w:tr>
      <w:tr w:rsidR="00EE1657" w:rsidRPr="007C2540" w14:paraId="568D092D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FA952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6/25/14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F5AD8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Invited presentation, </w:t>
            </w:r>
            <w:r w:rsidRPr="008B487C">
              <w:rPr>
                <w:bCs/>
                <w:color w:val="000000"/>
                <w:sz w:val="22"/>
                <w:szCs w:val="22"/>
              </w:rPr>
              <w:t xml:space="preserve">“Technology Transfer: Empirical progress that identifies key empirical issues.” </w:t>
            </w:r>
            <w:r w:rsidRPr="007C2540">
              <w:rPr>
                <w:bCs/>
                <w:color w:val="000000"/>
                <w:sz w:val="22"/>
                <w:szCs w:val="22"/>
              </w:rPr>
              <w:t>NSF SciSIP Conference, Institutional of Social Research, Ann Arbor, Michigan</w:t>
            </w:r>
          </w:p>
        </w:tc>
      </w:tr>
      <w:tr w:rsidR="00EE1657" w:rsidRPr="007C2540" w14:paraId="3FE99AC2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5F516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6/17/14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842DB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Presentation, “</w:t>
            </w:r>
            <w:r w:rsidRPr="008B487C">
              <w:rPr>
                <w:bCs/>
                <w:color w:val="000000"/>
                <w:sz w:val="22"/>
                <w:szCs w:val="22"/>
              </w:rPr>
              <w:t>How Biofuels Policies Boosted Grain Staple Prices: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B487C">
              <w:rPr>
                <w:bCs/>
                <w:color w:val="000000"/>
                <w:sz w:val="22"/>
                <w:szCs w:val="22"/>
              </w:rPr>
              <w:t>A Counterfactual Analysis</w:t>
            </w:r>
            <w:r>
              <w:rPr>
                <w:bCs/>
                <w:color w:val="000000"/>
                <w:sz w:val="22"/>
                <w:szCs w:val="22"/>
              </w:rPr>
              <w:t xml:space="preserve">.” </w:t>
            </w:r>
            <w:r w:rsidRPr="007C2540">
              <w:rPr>
                <w:bCs/>
                <w:color w:val="000000"/>
                <w:sz w:val="22"/>
                <w:szCs w:val="22"/>
              </w:rPr>
              <w:t>Presentation, 37th International Association of Energy Economists, New York, NY.</w:t>
            </w:r>
          </w:p>
        </w:tc>
      </w:tr>
      <w:tr w:rsidR="00EE1657" w:rsidRPr="007C2540" w14:paraId="65B2A9DF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2DE16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6/5/14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EFB7C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 xml:space="preserve">Invited lecture, </w:t>
            </w:r>
            <w:r>
              <w:rPr>
                <w:bCs/>
                <w:color w:val="000000"/>
                <w:sz w:val="22"/>
                <w:szCs w:val="22"/>
              </w:rPr>
              <w:t>“</w:t>
            </w:r>
            <w:r w:rsidRPr="008B487C">
              <w:rPr>
                <w:bCs/>
                <w:color w:val="000000"/>
                <w:sz w:val="22"/>
                <w:szCs w:val="22"/>
              </w:rPr>
              <w:t>Technology Transfer: Industry-Funded Academic Inventions Boost Innovation</w:t>
            </w:r>
            <w:r>
              <w:rPr>
                <w:bCs/>
                <w:color w:val="000000"/>
                <w:sz w:val="22"/>
                <w:szCs w:val="22"/>
              </w:rPr>
              <w:t>.”</w:t>
            </w:r>
            <w:r w:rsidRPr="008B48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C2540">
              <w:rPr>
                <w:bCs/>
                <w:color w:val="000000"/>
                <w:sz w:val="22"/>
                <w:szCs w:val="22"/>
              </w:rPr>
              <w:t>PIPRA Licensing Academy, Law School, UC Davis</w:t>
            </w:r>
          </w:p>
        </w:tc>
      </w:tr>
      <w:tr w:rsidR="00EE1657" w:rsidRPr="007C2540" w14:paraId="33CEC97A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CA73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3/28/14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2499D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Invited Commentator, Innovation Beyond IP conference, Yale Law School, New Haven, CT</w:t>
            </w:r>
          </w:p>
        </w:tc>
      </w:tr>
      <w:tr w:rsidR="00EE1657" w:rsidRPr="007C2540" w14:paraId="1273FC21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42510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lastRenderedPageBreak/>
              <w:t>3/27/14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EA530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Invited presentation, Conference on Food Security and Low productivity in Latin America, Guadalajara, Jalisco, Mexico</w:t>
            </w:r>
          </w:p>
        </w:tc>
      </w:tr>
      <w:tr w:rsidR="00EE1657" w:rsidRPr="007C2540" w14:paraId="0B750096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C41BA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3/10/14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237D7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 xml:space="preserve">Presentation, CLEANR Conference on Genetically Modified: Food Security, Health, and the Environment, UC Riverside </w:t>
            </w:r>
          </w:p>
        </w:tc>
      </w:tr>
      <w:tr w:rsidR="00EE1657" w:rsidRPr="007C2540" w14:paraId="64D9DADE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426ED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3/10/14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620ED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 xml:space="preserve">Presentation, CLEANR Conference on Genetically Modified: Food Security, Health, and the Environment, UC Riverside </w:t>
            </w:r>
          </w:p>
        </w:tc>
      </w:tr>
      <w:tr w:rsidR="00EE1657" w:rsidRPr="007C2540" w14:paraId="22201265" w14:textId="77777777" w:rsidTr="0089492C">
        <w:trPr>
          <w:trHeight w:val="42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E6E63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12/5/13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D897C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Invited presentation, Departamento de Economia, Universidad de Concepción, Chile</w:t>
            </w:r>
          </w:p>
        </w:tc>
      </w:tr>
      <w:tr w:rsidR="00EE1657" w:rsidRPr="007C2540" w14:paraId="52A304B1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E76F3" w14:textId="77777777" w:rsidR="00EE1657" w:rsidRPr="00D05480" w:rsidRDefault="00EE1657" w:rsidP="00592B06">
            <w:pPr>
              <w:pStyle w:val="NoSpacing"/>
              <w:spacing w:line="276" w:lineRule="auto"/>
            </w:pPr>
            <w:r>
              <w:t xml:space="preserve">  </w:t>
            </w:r>
            <w:r w:rsidRPr="00D05480">
              <w:t>11/11/13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612FA" w14:textId="77777777" w:rsidR="00EE1657" w:rsidRPr="00D05480" w:rsidRDefault="00EE1657" w:rsidP="00592B06">
            <w:pPr>
              <w:pStyle w:val="NoSpacing"/>
              <w:spacing w:line="276" w:lineRule="auto"/>
            </w:pPr>
            <w:r w:rsidRPr="00D05480">
              <w:t>Keynote, “</w:t>
            </w:r>
            <w:r w:rsidRPr="00D05480">
              <w:rPr>
                <w:lang w:val="et-EE"/>
              </w:rPr>
              <w:t>Innovation, IP and Public Policy in China: Windows on a changing world.”</w:t>
            </w:r>
            <w:r w:rsidRPr="00D05480">
              <w:t xml:space="preserve"> MEIDE 7 Conference, Universidad Adolfo Ibanez, Santiago, Chile</w:t>
            </w:r>
          </w:p>
        </w:tc>
      </w:tr>
      <w:tr w:rsidR="00EE1657" w:rsidRPr="007C2540" w14:paraId="0DB64AA8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7EE84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10/25/13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60D3B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Presentation, NBER conference on the Economics of Commodity Markets, Cambridge, MA</w:t>
            </w:r>
          </w:p>
        </w:tc>
      </w:tr>
      <w:tr w:rsidR="00EE1657" w:rsidRPr="007C2540" w14:paraId="0DA9C967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AC7AE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10/17/13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B1DFA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Invited presentation, Agricultural and Resource Economics, U. Católica de Chile</w:t>
            </w:r>
          </w:p>
        </w:tc>
      </w:tr>
      <w:tr w:rsidR="00EE1657" w:rsidRPr="007C2540" w14:paraId="532587E6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03621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9/4/13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9754B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Presentation, Session Chair, EPIP 2013: The Frontiers of IP, Telecom ParisTech, Paris, France</w:t>
            </w:r>
          </w:p>
        </w:tc>
      </w:tr>
      <w:tr w:rsidR="00EE1657" w:rsidRPr="007C2540" w14:paraId="6E78B83B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B7199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7/15/13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1DBC4" w14:textId="55AB589F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Presentation, ICABR Conference, Ravello</w:t>
            </w:r>
            <w:r w:rsidR="00EC44D4">
              <w:rPr>
                <w:bCs/>
                <w:color w:val="000000"/>
                <w:sz w:val="22"/>
                <w:szCs w:val="22"/>
              </w:rPr>
              <w:t>,</w:t>
            </w:r>
            <w:r w:rsidRPr="007C2540">
              <w:rPr>
                <w:bCs/>
                <w:color w:val="000000"/>
                <w:sz w:val="22"/>
                <w:szCs w:val="22"/>
              </w:rPr>
              <w:t xml:space="preserve"> Italy</w:t>
            </w:r>
          </w:p>
        </w:tc>
      </w:tr>
      <w:tr w:rsidR="00EE1657" w:rsidRPr="007C2540" w14:paraId="07FF80E8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09AF5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6/19/13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575A8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Invited presentation, Robert Evenson Memorial, 17th ICABR Conference, Ravello, Italy</w:t>
            </w:r>
          </w:p>
        </w:tc>
      </w:tr>
      <w:tr w:rsidR="00EE1657" w:rsidRPr="007C2540" w14:paraId="5E64F819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0F3B5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6/4/13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26621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5th Annual ZEW Conference on the Economics of Innovation and Patenting, Manheim, Germany</w:t>
            </w:r>
          </w:p>
        </w:tc>
      </w:tr>
      <w:tr w:rsidR="00EE1657" w:rsidRPr="007C2540" w14:paraId="14C4188D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EB783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5/22/13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31407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Plenary address, IPC Seminar on Achieving Food Security in Volatile Times, Washington, DC</w:t>
            </w:r>
          </w:p>
        </w:tc>
      </w:tr>
      <w:tr w:rsidR="00EE1657" w:rsidRPr="007C2540" w14:paraId="74F20F41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EA20E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4/29/13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BBBD7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Invited Presentation, Chatham House Conference on Global Food Insecurity and Implications for Saudi Arabia</w:t>
            </w:r>
          </w:p>
        </w:tc>
      </w:tr>
      <w:tr w:rsidR="00EE1657" w:rsidRPr="007C2540" w14:paraId="2199DAB6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01D0A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3/12/13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6B5D1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Invited presentation, UC Berkeley/USPTO/Tsinghua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C2540">
              <w:rPr>
                <w:bCs/>
                <w:color w:val="000000"/>
                <w:sz w:val="22"/>
                <w:szCs w:val="22"/>
              </w:rPr>
              <w:t>IP Conference, Beijing</w:t>
            </w:r>
          </w:p>
        </w:tc>
      </w:tr>
      <w:tr w:rsidR="00EE1657" w:rsidRPr="007C2540" w14:paraId="79DC7A8F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82C0B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1/9/13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E771E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 xml:space="preserve">Invited presentation, GWU/Fordham Conference on China's Patent Regime, Dolly Madison House, Washington, DC </w:t>
            </w:r>
          </w:p>
        </w:tc>
      </w:tr>
      <w:tr w:rsidR="00EE1657" w:rsidRPr="007C2540" w14:paraId="578B41E7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6B6CA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12/13/12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F1A29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USPTO Overview of China Project</w:t>
            </w:r>
          </w:p>
        </w:tc>
      </w:tr>
      <w:tr w:rsidR="00EE1657" w:rsidRPr="007C2540" w14:paraId="299D808B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C1ECD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10/14/12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656D2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Plenary presentation, Asia-Pacific Innovation Conference, Seoul National University, South Korea</w:t>
            </w:r>
          </w:p>
        </w:tc>
      </w:tr>
      <w:tr w:rsidR="00EE1657" w:rsidRPr="007C2540" w14:paraId="680CAA11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92E90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10/11/12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C0A86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Invited presentation, University of Hawaii Conference on Risk, Resources, Government and Development</w:t>
            </w:r>
          </w:p>
        </w:tc>
      </w:tr>
      <w:tr w:rsidR="00EE1657" w:rsidRPr="007C2540" w14:paraId="6D99CB57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543E3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10/3/12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A4305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Invited presentation, G-20 AMIS Group, conference, FAO, Rome</w:t>
            </w:r>
          </w:p>
        </w:tc>
      </w:tr>
      <w:tr w:rsidR="00EE1657" w:rsidRPr="007C2540" w14:paraId="0E3629E8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AAF1C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9/12/12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C8B3B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Invited presentation, Capital Group Academic Presentation Series, Los Angeles, CA</w:t>
            </w:r>
          </w:p>
        </w:tc>
      </w:tr>
      <w:tr w:rsidR="00EE1657" w:rsidRPr="007C2540" w14:paraId="6C4E3BBB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26A18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8/14/12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CF921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AARES-AAEA Symposium: Global Food Security II: Food Price Fluctuations and their Food Security Implications, Seattle, Washington</w:t>
            </w:r>
          </w:p>
        </w:tc>
      </w:tr>
      <w:tr w:rsidR="00EE1657" w:rsidRPr="007C2540" w14:paraId="14D691B2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65F7C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8/15/12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9D6E9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Invited presentation, NBER Conference on Economics of Food Price Volatility, Seattle, Washington</w:t>
            </w:r>
          </w:p>
        </w:tc>
      </w:tr>
      <w:tr w:rsidR="00EE1657" w:rsidRPr="007C2540" w14:paraId="4E06412F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02678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3/15/12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0840A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 xml:space="preserve">Presentation, NC1034 conference on the Future of Agricultural Research, USDA NIFA, Washington, DC </w:t>
            </w:r>
          </w:p>
        </w:tc>
      </w:tr>
      <w:tr w:rsidR="00EE1657" w:rsidRPr="007C2540" w14:paraId="32AAE5B6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F81D6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11/12/11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4DFCF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Invited presentation, Chatham House workshop on Managing Resources Futures, London</w:t>
            </w:r>
          </w:p>
        </w:tc>
      </w:tr>
      <w:tr w:rsidR="00EE1657" w:rsidRPr="007C2540" w14:paraId="3BF4CFBB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B44F7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11/7/11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1AD5E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Review Panel Bonn Excellence Initiative</w:t>
            </w:r>
          </w:p>
        </w:tc>
      </w:tr>
      <w:tr w:rsidR="00EE1657" w:rsidRPr="007C2540" w14:paraId="6C5602CA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217F2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10/1/11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D5EAD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Panelist, Conference on Innovation and Patent Harmonization:  Does One Size Fit All? BU School of Law, Boston MA</w:t>
            </w:r>
          </w:p>
        </w:tc>
      </w:tr>
      <w:tr w:rsidR="00EE1657" w:rsidRPr="007C2540" w14:paraId="36C7A6BA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5E775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8/26/11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D58E1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Invited presentation, CFTC Conference on Commodity Markets, CFTC Conference Center, Washington DC</w:t>
            </w:r>
          </w:p>
        </w:tc>
      </w:tr>
      <w:tr w:rsidR="00EE1657" w:rsidRPr="007C2540" w14:paraId="23806A5E" w14:textId="77777777" w:rsidTr="008949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3F222" w14:textId="77777777" w:rsidR="00EE1657" w:rsidRPr="007C2540" w:rsidRDefault="00EE1657" w:rsidP="00592B06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7/5/11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CBD8C" w14:textId="77777777" w:rsidR="00EE1657" w:rsidRPr="007C2540" w:rsidRDefault="00EE1657" w:rsidP="00592B06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C2540">
              <w:rPr>
                <w:bCs/>
                <w:color w:val="000000"/>
                <w:sz w:val="22"/>
                <w:szCs w:val="22"/>
              </w:rPr>
              <w:t>Invited presentation, Econometric Society Australasian Meeting, Adelaide, Australia</w:t>
            </w:r>
          </w:p>
        </w:tc>
      </w:tr>
    </w:tbl>
    <w:p w14:paraId="107D6F12" w14:textId="77777777" w:rsidR="00EE1657" w:rsidRPr="007C2540" w:rsidRDefault="00EE1657" w:rsidP="00592B06">
      <w:pPr>
        <w:spacing w:line="276" w:lineRule="auto"/>
        <w:rPr>
          <w:sz w:val="22"/>
        </w:rPr>
      </w:pPr>
    </w:p>
    <w:p w14:paraId="36AAAA89" w14:textId="77777777" w:rsidR="007C2540" w:rsidRDefault="007C2540" w:rsidP="007C2540">
      <w:pPr>
        <w:rPr>
          <w:b/>
          <w:sz w:val="28"/>
          <w:szCs w:val="28"/>
        </w:rPr>
      </w:pPr>
    </w:p>
    <w:sectPr w:rsidR="007C2540" w:rsidSect="00D713C0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E380" w14:textId="77777777" w:rsidR="00F75F87" w:rsidRDefault="00F75F87">
      <w:r>
        <w:separator/>
      </w:r>
    </w:p>
  </w:endnote>
  <w:endnote w:type="continuationSeparator" w:id="0">
    <w:p w14:paraId="61BC5FA4" w14:textId="77777777" w:rsidR="00F75F87" w:rsidRDefault="00F7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2683" w14:textId="77777777" w:rsidR="0097671E" w:rsidRDefault="0097671E" w:rsidP="00D713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A2923" w14:textId="77777777" w:rsidR="0097671E" w:rsidRDefault="00976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235D" w14:textId="77777777" w:rsidR="0097671E" w:rsidRPr="00215FE0" w:rsidRDefault="0097671E" w:rsidP="00D713C0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215FE0">
      <w:rPr>
        <w:rStyle w:val="PageNumber"/>
        <w:sz w:val="22"/>
        <w:szCs w:val="22"/>
      </w:rPr>
      <w:fldChar w:fldCharType="begin"/>
    </w:r>
    <w:r w:rsidRPr="00215FE0">
      <w:rPr>
        <w:rStyle w:val="PageNumber"/>
        <w:sz w:val="22"/>
        <w:szCs w:val="22"/>
      </w:rPr>
      <w:instrText xml:space="preserve">PAGE  </w:instrText>
    </w:r>
    <w:r w:rsidRPr="00215FE0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215FE0">
      <w:rPr>
        <w:rStyle w:val="PageNumber"/>
        <w:sz w:val="22"/>
        <w:szCs w:val="22"/>
      </w:rPr>
      <w:fldChar w:fldCharType="end"/>
    </w:r>
  </w:p>
  <w:p w14:paraId="25BD935C" w14:textId="77777777" w:rsidR="0097671E" w:rsidRDefault="00976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D1B2" w14:textId="77777777" w:rsidR="00F75F87" w:rsidRDefault="00F75F87">
      <w:r>
        <w:separator/>
      </w:r>
    </w:p>
  </w:footnote>
  <w:footnote w:type="continuationSeparator" w:id="0">
    <w:p w14:paraId="13AE870E" w14:textId="77777777" w:rsidR="00F75F87" w:rsidRDefault="00F7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5E92" w14:textId="18EBEAC4" w:rsidR="0097671E" w:rsidRDefault="009E189B" w:rsidP="00D713C0">
    <w:pPr>
      <w:pStyle w:val="Header"/>
      <w:jc w:val="right"/>
      <w:rPr>
        <w:sz w:val="12"/>
      </w:rPr>
    </w:pPr>
    <w:r>
      <w:rPr>
        <w:sz w:val="12"/>
      </w:rPr>
      <w:t>June 2022</w:t>
    </w:r>
  </w:p>
  <w:p w14:paraId="183B828C" w14:textId="77777777" w:rsidR="0097671E" w:rsidRDefault="0097671E" w:rsidP="00D713C0">
    <w:pPr>
      <w:pStyle w:val="Header"/>
      <w:jc w:val="right"/>
      <w:rPr>
        <w:sz w:val="12"/>
      </w:rPr>
    </w:pPr>
  </w:p>
  <w:p w14:paraId="762BE072" w14:textId="77777777" w:rsidR="0097671E" w:rsidRPr="0039603D" w:rsidRDefault="0097671E" w:rsidP="003633B7">
    <w:pPr>
      <w:pStyle w:val="Header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1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1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1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2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3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B048CA"/>
    <w:multiLevelType w:val="hybridMultilevel"/>
    <w:tmpl w:val="666A5E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70481750">
    <w:abstractNumId w:val="4"/>
  </w:num>
  <w:num w:numId="2" w16cid:durableId="38895126">
    <w:abstractNumId w:val="5"/>
  </w:num>
  <w:num w:numId="3" w16cid:durableId="1972127470">
    <w:abstractNumId w:val="6"/>
  </w:num>
  <w:num w:numId="4" w16cid:durableId="172455483">
    <w:abstractNumId w:val="7"/>
  </w:num>
  <w:num w:numId="5" w16cid:durableId="1224486314">
    <w:abstractNumId w:val="0"/>
  </w:num>
  <w:num w:numId="6" w16cid:durableId="100610342">
    <w:abstractNumId w:val="1"/>
  </w:num>
  <w:num w:numId="7" w16cid:durableId="1336834899">
    <w:abstractNumId w:val="8"/>
  </w:num>
  <w:num w:numId="8" w16cid:durableId="311443898">
    <w:abstractNumId w:val="9"/>
  </w:num>
  <w:num w:numId="9" w16cid:durableId="1536890383">
    <w:abstractNumId w:val="2"/>
  </w:num>
  <w:num w:numId="10" w16cid:durableId="1421486498">
    <w:abstractNumId w:val="3"/>
  </w:num>
  <w:num w:numId="11" w16cid:durableId="1930851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47"/>
    <w:rsid w:val="00001640"/>
    <w:rsid w:val="00017F15"/>
    <w:rsid w:val="000211F5"/>
    <w:rsid w:val="00024289"/>
    <w:rsid w:val="0002628A"/>
    <w:rsid w:val="00035227"/>
    <w:rsid w:val="000404AB"/>
    <w:rsid w:val="00043FBF"/>
    <w:rsid w:val="000450F2"/>
    <w:rsid w:val="00051473"/>
    <w:rsid w:val="00060361"/>
    <w:rsid w:val="00067FAA"/>
    <w:rsid w:val="0007219C"/>
    <w:rsid w:val="000732C0"/>
    <w:rsid w:val="00084E0A"/>
    <w:rsid w:val="00086E7A"/>
    <w:rsid w:val="0009572E"/>
    <w:rsid w:val="000A3167"/>
    <w:rsid w:val="000A7D3D"/>
    <w:rsid w:val="000B028E"/>
    <w:rsid w:val="000B0422"/>
    <w:rsid w:val="000B1987"/>
    <w:rsid w:val="000D677E"/>
    <w:rsid w:val="000E0E90"/>
    <w:rsid w:val="000E2FBB"/>
    <w:rsid w:val="00103183"/>
    <w:rsid w:val="00115BB3"/>
    <w:rsid w:val="00117E70"/>
    <w:rsid w:val="001261AC"/>
    <w:rsid w:val="0013170D"/>
    <w:rsid w:val="00134695"/>
    <w:rsid w:val="00145040"/>
    <w:rsid w:val="00146743"/>
    <w:rsid w:val="00147363"/>
    <w:rsid w:val="001609A3"/>
    <w:rsid w:val="00162F34"/>
    <w:rsid w:val="001633C6"/>
    <w:rsid w:val="001744D5"/>
    <w:rsid w:val="0017455F"/>
    <w:rsid w:val="0019147F"/>
    <w:rsid w:val="001A0FEF"/>
    <w:rsid w:val="001A6F38"/>
    <w:rsid w:val="001C1C57"/>
    <w:rsid w:val="001E6424"/>
    <w:rsid w:val="001E7D3E"/>
    <w:rsid w:val="001F22DD"/>
    <w:rsid w:val="00200CB5"/>
    <w:rsid w:val="00210180"/>
    <w:rsid w:val="00215FE0"/>
    <w:rsid w:val="0023265B"/>
    <w:rsid w:val="00235594"/>
    <w:rsid w:val="00262887"/>
    <w:rsid w:val="00274355"/>
    <w:rsid w:val="00280646"/>
    <w:rsid w:val="00286D37"/>
    <w:rsid w:val="002B1CAE"/>
    <w:rsid w:val="002B1D0B"/>
    <w:rsid w:val="002D4A82"/>
    <w:rsid w:val="002E32E0"/>
    <w:rsid w:val="00312A36"/>
    <w:rsid w:val="00320CB7"/>
    <w:rsid w:val="0032412F"/>
    <w:rsid w:val="003308E9"/>
    <w:rsid w:val="00332D74"/>
    <w:rsid w:val="00333BED"/>
    <w:rsid w:val="003372E8"/>
    <w:rsid w:val="00340E27"/>
    <w:rsid w:val="003564CF"/>
    <w:rsid w:val="00361B2E"/>
    <w:rsid w:val="003633B7"/>
    <w:rsid w:val="00363C58"/>
    <w:rsid w:val="003654A6"/>
    <w:rsid w:val="00370243"/>
    <w:rsid w:val="0037422A"/>
    <w:rsid w:val="00376DE4"/>
    <w:rsid w:val="00393C64"/>
    <w:rsid w:val="003A3395"/>
    <w:rsid w:val="003B17A0"/>
    <w:rsid w:val="003B749A"/>
    <w:rsid w:val="003C5993"/>
    <w:rsid w:val="003C7E2D"/>
    <w:rsid w:val="003D4C04"/>
    <w:rsid w:val="003E370B"/>
    <w:rsid w:val="003F43CA"/>
    <w:rsid w:val="00403867"/>
    <w:rsid w:val="00411B1C"/>
    <w:rsid w:val="00447AAB"/>
    <w:rsid w:val="004709F8"/>
    <w:rsid w:val="00470AEE"/>
    <w:rsid w:val="0048267D"/>
    <w:rsid w:val="004915E2"/>
    <w:rsid w:val="00494E1C"/>
    <w:rsid w:val="004957A1"/>
    <w:rsid w:val="004B02AF"/>
    <w:rsid w:val="004C031D"/>
    <w:rsid w:val="004C0F84"/>
    <w:rsid w:val="004D2789"/>
    <w:rsid w:val="004D533F"/>
    <w:rsid w:val="004D56E3"/>
    <w:rsid w:val="004E7888"/>
    <w:rsid w:val="0050123B"/>
    <w:rsid w:val="00504B3F"/>
    <w:rsid w:val="00506C4F"/>
    <w:rsid w:val="00510D08"/>
    <w:rsid w:val="00511A8D"/>
    <w:rsid w:val="005154FC"/>
    <w:rsid w:val="00517B41"/>
    <w:rsid w:val="005200F2"/>
    <w:rsid w:val="00533060"/>
    <w:rsid w:val="00544622"/>
    <w:rsid w:val="00545971"/>
    <w:rsid w:val="00560ACD"/>
    <w:rsid w:val="00561F9D"/>
    <w:rsid w:val="00562785"/>
    <w:rsid w:val="0056496A"/>
    <w:rsid w:val="0056548E"/>
    <w:rsid w:val="005875EF"/>
    <w:rsid w:val="00592AEE"/>
    <w:rsid w:val="00592B06"/>
    <w:rsid w:val="005B25D2"/>
    <w:rsid w:val="005D6588"/>
    <w:rsid w:val="005D6D12"/>
    <w:rsid w:val="005E18E1"/>
    <w:rsid w:val="005E221C"/>
    <w:rsid w:val="005E3566"/>
    <w:rsid w:val="006031A1"/>
    <w:rsid w:val="00610608"/>
    <w:rsid w:val="00612705"/>
    <w:rsid w:val="00614B4F"/>
    <w:rsid w:val="00620AF3"/>
    <w:rsid w:val="00623AE3"/>
    <w:rsid w:val="00630817"/>
    <w:rsid w:val="006316DE"/>
    <w:rsid w:val="00633CE5"/>
    <w:rsid w:val="00635CE5"/>
    <w:rsid w:val="0063757E"/>
    <w:rsid w:val="006525CC"/>
    <w:rsid w:val="00653D74"/>
    <w:rsid w:val="00654A53"/>
    <w:rsid w:val="00666152"/>
    <w:rsid w:val="00667BD2"/>
    <w:rsid w:val="006737DB"/>
    <w:rsid w:val="006773CA"/>
    <w:rsid w:val="006802C0"/>
    <w:rsid w:val="00681E5E"/>
    <w:rsid w:val="0069292B"/>
    <w:rsid w:val="006A2AB4"/>
    <w:rsid w:val="006B2EA0"/>
    <w:rsid w:val="006B3CFC"/>
    <w:rsid w:val="006B47AB"/>
    <w:rsid w:val="006C2DC4"/>
    <w:rsid w:val="006D40BA"/>
    <w:rsid w:val="006D5CA8"/>
    <w:rsid w:val="006E6D62"/>
    <w:rsid w:val="00717331"/>
    <w:rsid w:val="007265C0"/>
    <w:rsid w:val="00733C48"/>
    <w:rsid w:val="00735411"/>
    <w:rsid w:val="00746DA3"/>
    <w:rsid w:val="00754789"/>
    <w:rsid w:val="00754EFC"/>
    <w:rsid w:val="00756BD5"/>
    <w:rsid w:val="0075729D"/>
    <w:rsid w:val="0078132C"/>
    <w:rsid w:val="007838E6"/>
    <w:rsid w:val="00787EE9"/>
    <w:rsid w:val="007B0550"/>
    <w:rsid w:val="007B0EC8"/>
    <w:rsid w:val="007B44FF"/>
    <w:rsid w:val="007B5A03"/>
    <w:rsid w:val="007C2540"/>
    <w:rsid w:val="007C3F77"/>
    <w:rsid w:val="007C5C96"/>
    <w:rsid w:val="007D6C50"/>
    <w:rsid w:val="007E06B6"/>
    <w:rsid w:val="007E3C79"/>
    <w:rsid w:val="007E5312"/>
    <w:rsid w:val="007F0670"/>
    <w:rsid w:val="007F0BD6"/>
    <w:rsid w:val="007F32AD"/>
    <w:rsid w:val="008004DF"/>
    <w:rsid w:val="00811067"/>
    <w:rsid w:val="0081257B"/>
    <w:rsid w:val="00814CEA"/>
    <w:rsid w:val="0082203F"/>
    <w:rsid w:val="008254A1"/>
    <w:rsid w:val="0083132A"/>
    <w:rsid w:val="00854FF1"/>
    <w:rsid w:val="00857AB0"/>
    <w:rsid w:val="00863488"/>
    <w:rsid w:val="00872F57"/>
    <w:rsid w:val="008948CD"/>
    <w:rsid w:val="0089492C"/>
    <w:rsid w:val="00894CB7"/>
    <w:rsid w:val="008A65C7"/>
    <w:rsid w:val="008B4445"/>
    <w:rsid w:val="008B487C"/>
    <w:rsid w:val="008B6FF5"/>
    <w:rsid w:val="008D0171"/>
    <w:rsid w:val="008D0403"/>
    <w:rsid w:val="0090096F"/>
    <w:rsid w:val="00903C27"/>
    <w:rsid w:val="00907ADA"/>
    <w:rsid w:val="00914503"/>
    <w:rsid w:val="00921868"/>
    <w:rsid w:val="00922870"/>
    <w:rsid w:val="0093033A"/>
    <w:rsid w:val="009325A3"/>
    <w:rsid w:val="00936229"/>
    <w:rsid w:val="00936B9D"/>
    <w:rsid w:val="009430D2"/>
    <w:rsid w:val="00945234"/>
    <w:rsid w:val="00970265"/>
    <w:rsid w:val="00970C58"/>
    <w:rsid w:val="0097671E"/>
    <w:rsid w:val="00977ED3"/>
    <w:rsid w:val="009800C9"/>
    <w:rsid w:val="00981F24"/>
    <w:rsid w:val="00984FFA"/>
    <w:rsid w:val="00986109"/>
    <w:rsid w:val="00986ABA"/>
    <w:rsid w:val="009B6FF4"/>
    <w:rsid w:val="009C12B6"/>
    <w:rsid w:val="009C7DD9"/>
    <w:rsid w:val="009D2BCC"/>
    <w:rsid w:val="009E189B"/>
    <w:rsid w:val="00A01C58"/>
    <w:rsid w:val="00A021BE"/>
    <w:rsid w:val="00A022D9"/>
    <w:rsid w:val="00A06647"/>
    <w:rsid w:val="00A11026"/>
    <w:rsid w:val="00A14FD6"/>
    <w:rsid w:val="00A16907"/>
    <w:rsid w:val="00A16B72"/>
    <w:rsid w:val="00A369E6"/>
    <w:rsid w:val="00A53683"/>
    <w:rsid w:val="00A544C0"/>
    <w:rsid w:val="00A62854"/>
    <w:rsid w:val="00A64B3A"/>
    <w:rsid w:val="00A72BB5"/>
    <w:rsid w:val="00A733F6"/>
    <w:rsid w:val="00A765D8"/>
    <w:rsid w:val="00A76B53"/>
    <w:rsid w:val="00A8480D"/>
    <w:rsid w:val="00A85BA9"/>
    <w:rsid w:val="00AA6BD5"/>
    <w:rsid w:val="00AA77C0"/>
    <w:rsid w:val="00AB29F7"/>
    <w:rsid w:val="00AC2CDC"/>
    <w:rsid w:val="00AD2330"/>
    <w:rsid w:val="00AD3CAB"/>
    <w:rsid w:val="00AD5A44"/>
    <w:rsid w:val="00AE7A3A"/>
    <w:rsid w:val="00AF1F7C"/>
    <w:rsid w:val="00AF7F6C"/>
    <w:rsid w:val="00B0362B"/>
    <w:rsid w:val="00B07677"/>
    <w:rsid w:val="00B33C39"/>
    <w:rsid w:val="00B527AA"/>
    <w:rsid w:val="00B71424"/>
    <w:rsid w:val="00B837F8"/>
    <w:rsid w:val="00B84739"/>
    <w:rsid w:val="00B9426C"/>
    <w:rsid w:val="00BA166E"/>
    <w:rsid w:val="00BB6497"/>
    <w:rsid w:val="00BB6938"/>
    <w:rsid w:val="00BC4177"/>
    <w:rsid w:val="00BD3B03"/>
    <w:rsid w:val="00BE23FA"/>
    <w:rsid w:val="00C0582B"/>
    <w:rsid w:val="00C1080A"/>
    <w:rsid w:val="00C13BF4"/>
    <w:rsid w:val="00C20208"/>
    <w:rsid w:val="00C30C62"/>
    <w:rsid w:val="00C50731"/>
    <w:rsid w:val="00C52A60"/>
    <w:rsid w:val="00C60112"/>
    <w:rsid w:val="00C6356A"/>
    <w:rsid w:val="00C719F6"/>
    <w:rsid w:val="00C76C67"/>
    <w:rsid w:val="00C81773"/>
    <w:rsid w:val="00C81816"/>
    <w:rsid w:val="00C855B3"/>
    <w:rsid w:val="00CA6871"/>
    <w:rsid w:val="00CC09CA"/>
    <w:rsid w:val="00CC5E3B"/>
    <w:rsid w:val="00CD0C8E"/>
    <w:rsid w:val="00CE3735"/>
    <w:rsid w:val="00D0480B"/>
    <w:rsid w:val="00D05480"/>
    <w:rsid w:val="00D10566"/>
    <w:rsid w:val="00D1100F"/>
    <w:rsid w:val="00D12595"/>
    <w:rsid w:val="00D2025A"/>
    <w:rsid w:val="00D25961"/>
    <w:rsid w:val="00D476AC"/>
    <w:rsid w:val="00D52962"/>
    <w:rsid w:val="00D61D82"/>
    <w:rsid w:val="00D62DEA"/>
    <w:rsid w:val="00D64D31"/>
    <w:rsid w:val="00D713C0"/>
    <w:rsid w:val="00D72606"/>
    <w:rsid w:val="00D7389C"/>
    <w:rsid w:val="00D74756"/>
    <w:rsid w:val="00D8774D"/>
    <w:rsid w:val="00D90600"/>
    <w:rsid w:val="00D9546E"/>
    <w:rsid w:val="00DA25E8"/>
    <w:rsid w:val="00DA55E8"/>
    <w:rsid w:val="00DA78CA"/>
    <w:rsid w:val="00DB52C2"/>
    <w:rsid w:val="00DB7609"/>
    <w:rsid w:val="00DE4880"/>
    <w:rsid w:val="00DE4B1E"/>
    <w:rsid w:val="00DE5A8D"/>
    <w:rsid w:val="00DF2275"/>
    <w:rsid w:val="00DF285A"/>
    <w:rsid w:val="00DF59A0"/>
    <w:rsid w:val="00E009B4"/>
    <w:rsid w:val="00E0475D"/>
    <w:rsid w:val="00E07CD8"/>
    <w:rsid w:val="00E10B0A"/>
    <w:rsid w:val="00E211E6"/>
    <w:rsid w:val="00E42B98"/>
    <w:rsid w:val="00E506F1"/>
    <w:rsid w:val="00E52DAC"/>
    <w:rsid w:val="00E63074"/>
    <w:rsid w:val="00E802B0"/>
    <w:rsid w:val="00E81C97"/>
    <w:rsid w:val="00E83402"/>
    <w:rsid w:val="00E93E2A"/>
    <w:rsid w:val="00E9607F"/>
    <w:rsid w:val="00EA6C4F"/>
    <w:rsid w:val="00EC44D4"/>
    <w:rsid w:val="00EC6BFE"/>
    <w:rsid w:val="00ED599C"/>
    <w:rsid w:val="00EE1657"/>
    <w:rsid w:val="00EE5532"/>
    <w:rsid w:val="00EE62A9"/>
    <w:rsid w:val="00EF2603"/>
    <w:rsid w:val="00F00504"/>
    <w:rsid w:val="00F101C6"/>
    <w:rsid w:val="00F25E4C"/>
    <w:rsid w:val="00F32FFC"/>
    <w:rsid w:val="00F517FE"/>
    <w:rsid w:val="00F610A3"/>
    <w:rsid w:val="00F70FA9"/>
    <w:rsid w:val="00F74DD0"/>
    <w:rsid w:val="00F75720"/>
    <w:rsid w:val="00F75F87"/>
    <w:rsid w:val="00F97A92"/>
    <w:rsid w:val="00FA7B37"/>
    <w:rsid w:val="00FB30F9"/>
    <w:rsid w:val="00FB5499"/>
    <w:rsid w:val="00FC09D2"/>
    <w:rsid w:val="00FC516A"/>
    <w:rsid w:val="00FC61FD"/>
    <w:rsid w:val="00FC63C7"/>
    <w:rsid w:val="00FC7034"/>
    <w:rsid w:val="00FE2D39"/>
    <w:rsid w:val="00FE424A"/>
    <w:rsid w:val="00FE654B"/>
    <w:rsid w:val="00FF08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953C7"/>
  <w15:docId w15:val="{471864BB-71DC-AD41-A280-1DDC58C2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3B03"/>
    <w:rPr>
      <w:sz w:val="24"/>
      <w:szCs w:val="24"/>
    </w:rPr>
  </w:style>
  <w:style w:type="paragraph" w:styleId="Heading1">
    <w:name w:val="heading 1"/>
    <w:basedOn w:val="Normal"/>
    <w:next w:val="Normal"/>
    <w:qFormat/>
    <w:rsid w:val="009536FB"/>
    <w:pPr>
      <w:keepNext/>
      <w:tabs>
        <w:tab w:val="left" w:pos="2160"/>
      </w:tabs>
      <w:jc w:val="center"/>
      <w:outlineLvl w:val="0"/>
    </w:pPr>
    <w:rPr>
      <w:rFonts w:ascii="Times" w:hAnsi="Times"/>
      <w:b/>
      <w:sz w:val="28"/>
      <w:szCs w:val="20"/>
    </w:rPr>
  </w:style>
  <w:style w:type="paragraph" w:styleId="Heading2">
    <w:name w:val="heading 2"/>
    <w:basedOn w:val="Normal"/>
    <w:next w:val="Normal"/>
    <w:qFormat/>
    <w:rsid w:val="009536FB"/>
    <w:pPr>
      <w:keepNext/>
      <w:jc w:val="center"/>
      <w:outlineLvl w:val="1"/>
    </w:pPr>
    <w:rPr>
      <w:rFonts w:ascii="Times" w:hAnsi="Times"/>
      <w:b/>
      <w:caps/>
      <w:szCs w:val="20"/>
    </w:rPr>
  </w:style>
  <w:style w:type="paragraph" w:styleId="Heading3">
    <w:name w:val="heading 3"/>
    <w:basedOn w:val="Normal"/>
    <w:next w:val="Normal"/>
    <w:qFormat/>
    <w:rsid w:val="009536FB"/>
    <w:pPr>
      <w:keepNext/>
      <w:outlineLvl w:val="2"/>
    </w:pPr>
    <w:rPr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9536FB"/>
    <w:pPr>
      <w:keepNext/>
      <w:tabs>
        <w:tab w:val="left" w:pos="360"/>
      </w:tabs>
      <w:ind w:left="720" w:hanging="720"/>
      <w:outlineLvl w:val="3"/>
    </w:pPr>
    <w:rPr>
      <w:i/>
      <w:szCs w:val="20"/>
    </w:rPr>
  </w:style>
  <w:style w:type="paragraph" w:styleId="Heading5">
    <w:name w:val="heading 5"/>
    <w:basedOn w:val="Normal"/>
    <w:next w:val="Normal"/>
    <w:qFormat/>
    <w:rsid w:val="009536FB"/>
    <w:pPr>
      <w:keepNext/>
      <w:ind w:left="720" w:hanging="72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9536FB"/>
    <w:pPr>
      <w:keepNext/>
      <w:ind w:left="720" w:hanging="720"/>
      <w:jc w:val="both"/>
      <w:outlineLvl w:val="5"/>
    </w:pPr>
    <w:rPr>
      <w:i/>
      <w:szCs w:val="20"/>
    </w:rPr>
  </w:style>
  <w:style w:type="paragraph" w:styleId="Heading7">
    <w:name w:val="heading 7"/>
    <w:basedOn w:val="Normal"/>
    <w:next w:val="Normal"/>
    <w:qFormat/>
    <w:rsid w:val="009536FB"/>
    <w:pPr>
      <w:keepNext/>
      <w:tabs>
        <w:tab w:val="left" w:pos="1440"/>
      </w:tabs>
      <w:ind w:left="1440" w:hanging="1440"/>
      <w:outlineLvl w:val="6"/>
    </w:pPr>
    <w:rPr>
      <w:i/>
      <w:szCs w:val="20"/>
    </w:rPr>
  </w:style>
  <w:style w:type="paragraph" w:styleId="Heading8">
    <w:name w:val="heading 8"/>
    <w:basedOn w:val="Normal"/>
    <w:next w:val="Normal"/>
    <w:link w:val="Heading8Char"/>
    <w:qFormat/>
    <w:rsid w:val="006F1D79"/>
    <w:pPr>
      <w:keepNext/>
      <w:ind w:left="720" w:hanging="720"/>
      <w:jc w:val="center"/>
      <w:outlineLvl w:val="7"/>
    </w:pPr>
    <w:rPr>
      <w:rFonts w:ascii="Times" w:hAnsi="Times"/>
      <w:b/>
      <w:sz w:val="3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536F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Hanging">
    <w:name w:val="Hanging"/>
    <w:basedOn w:val="Normal"/>
    <w:next w:val="Normal"/>
    <w:rsid w:val="009536FB"/>
    <w:pPr>
      <w:ind w:left="360" w:hanging="360"/>
    </w:pPr>
    <w:rPr>
      <w:rFonts w:ascii="Times" w:hAnsi="Times"/>
      <w:szCs w:val="20"/>
    </w:rPr>
  </w:style>
  <w:style w:type="paragraph" w:styleId="BodyText">
    <w:name w:val="Body Text"/>
    <w:basedOn w:val="Normal"/>
    <w:link w:val="BodyTextChar"/>
    <w:rsid w:val="009536FB"/>
    <w:pPr>
      <w:jc w:val="both"/>
    </w:pPr>
    <w:rPr>
      <w:szCs w:val="20"/>
    </w:rPr>
  </w:style>
  <w:style w:type="paragraph" w:styleId="BodyTextIndent2">
    <w:name w:val="Body Text Indent 2"/>
    <w:basedOn w:val="Normal"/>
    <w:rsid w:val="009536FB"/>
    <w:pPr>
      <w:tabs>
        <w:tab w:val="left" w:pos="360"/>
      </w:tabs>
      <w:ind w:left="540" w:hanging="540"/>
    </w:pPr>
    <w:rPr>
      <w:szCs w:val="20"/>
    </w:rPr>
  </w:style>
  <w:style w:type="character" w:styleId="Hyperlink">
    <w:name w:val="Hyperlink"/>
    <w:uiPriority w:val="99"/>
    <w:rsid w:val="009536FB"/>
    <w:rPr>
      <w:color w:val="0000FF"/>
      <w:u w:val="single"/>
    </w:rPr>
  </w:style>
  <w:style w:type="paragraph" w:styleId="BodyTextIndent">
    <w:name w:val="Body Text Indent"/>
    <w:basedOn w:val="Normal"/>
    <w:rsid w:val="006F1D79"/>
    <w:pPr>
      <w:ind w:left="720" w:hanging="720"/>
      <w:jc w:val="both"/>
    </w:pPr>
    <w:rPr>
      <w:sz w:val="20"/>
      <w:szCs w:val="20"/>
    </w:rPr>
  </w:style>
  <w:style w:type="paragraph" w:styleId="BodyTextIndent3">
    <w:name w:val="Body Text Indent 3"/>
    <w:basedOn w:val="Normal"/>
    <w:rsid w:val="006F1D79"/>
    <w:pPr>
      <w:ind w:left="720" w:hanging="72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6F1D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efs">
    <w:name w:val="Refs"/>
    <w:basedOn w:val="BodyTextIndent2"/>
    <w:rsid w:val="00BA658D"/>
    <w:pPr>
      <w:tabs>
        <w:tab w:val="clear" w:pos="360"/>
        <w:tab w:val="left" w:pos="720"/>
      </w:tabs>
      <w:ind w:left="720" w:hanging="720"/>
      <w:jc w:val="both"/>
    </w:pPr>
    <w:rPr>
      <w:rFonts w:ascii="Helvetica" w:hAnsi="Helvetica"/>
      <w:szCs w:val="24"/>
    </w:rPr>
  </w:style>
  <w:style w:type="paragraph" w:customStyle="1" w:styleId="AveryWizard">
    <w:name w:val="Avery Wizard"/>
    <w:basedOn w:val="Normal"/>
    <w:rsid w:val="0002603E"/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B5077D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4C4E3E"/>
  </w:style>
  <w:style w:type="character" w:customStyle="1" w:styleId="pubtitle">
    <w:name w:val="pubtitle"/>
    <w:basedOn w:val="DefaultParagraphFont"/>
    <w:rsid w:val="00FA5161"/>
  </w:style>
  <w:style w:type="character" w:customStyle="1" w:styleId="string-date">
    <w:name w:val="string-date"/>
    <w:basedOn w:val="DefaultParagraphFont"/>
    <w:rsid w:val="00FA5161"/>
  </w:style>
  <w:style w:type="character" w:styleId="FollowedHyperlink">
    <w:name w:val="FollowedHyperlink"/>
    <w:rsid w:val="003571A3"/>
    <w:rPr>
      <w:color w:val="800080"/>
      <w:u w:val="single"/>
    </w:rPr>
  </w:style>
  <w:style w:type="paragraph" w:styleId="Header">
    <w:name w:val="header"/>
    <w:basedOn w:val="Normal"/>
    <w:link w:val="HeaderChar"/>
    <w:rsid w:val="003960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960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1257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16B72"/>
    <w:rPr>
      <w:sz w:val="24"/>
    </w:rPr>
  </w:style>
  <w:style w:type="paragraph" w:styleId="BalloonText">
    <w:name w:val="Balloon Text"/>
    <w:basedOn w:val="Normal"/>
    <w:link w:val="BalloonTextChar"/>
    <w:rsid w:val="00E211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11E6"/>
    <w:rPr>
      <w:rFonts w:ascii="Lucida Grande" w:hAnsi="Lucida Grande" w:cs="Lucida Grande"/>
      <w:sz w:val="18"/>
      <w:szCs w:val="18"/>
    </w:rPr>
  </w:style>
  <w:style w:type="paragraph" w:styleId="NoSpacing">
    <w:name w:val="No Spacing"/>
    <w:qFormat/>
    <w:rsid w:val="004D533F"/>
    <w:rPr>
      <w:rFonts w:ascii="Times" w:hAnsi="Times"/>
      <w:sz w:val="22"/>
      <w:szCs w:val="22"/>
    </w:rPr>
  </w:style>
  <w:style w:type="paragraph" w:styleId="ListParagraph">
    <w:name w:val="List Paragraph"/>
    <w:basedOn w:val="Normal"/>
    <w:qFormat/>
    <w:rsid w:val="0093622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A01C58"/>
    <w:rPr>
      <w:rFonts w:ascii="Times" w:hAnsi="Times"/>
      <w:b/>
      <w:sz w:val="32"/>
    </w:rPr>
  </w:style>
  <w:style w:type="character" w:customStyle="1" w:styleId="italic">
    <w:name w:val="italic"/>
    <w:rsid w:val="00610608"/>
  </w:style>
  <w:style w:type="character" w:styleId="IntenseReference">
    <w:name w:val="Intense Reference"/>
    <w:basedOn w:val="DefaultParagraphFont"/>
    <w:qFormat/>
    <w:rsid w:val="007C2540"/>
    <w:rPr>
      <w:b/>
      <w:bCs/>
      <w:smallCaps/>
      <w:color w:val="C0504D" w:themeColor="accent2"/>
      <w:spacing w:val="5"/>
      <w:u w:val="single"/>
    </w:rPr>
  </w:style>
  <w:style w:type="character" w:styleId="CommentReference">
    <w:name w:val="annotation reference"/>
    <w:basedOn w:val="DefaultParagraphFont"/>
    <w:rsid w:val="00D62DEA"/>
    <w:rPr>
      <w:sz w:val="18"/>
      <w:szCs w:val="18"/>
    </w:rPr>
  </w:style>
  <w:style w:type="paragraph" w:styleId="CommentText">
    <w:name w:val="annotation text"/>
    <w:basedOn w:val="Normal"/>
    <w:link w:val="CommentTextChar"/>
    <w:rsid w:val="00D62DEA"/>
  </w:style>
  <w:style w:type="character" w:customStyle="1" w:styleId="CommentTextChar">
    <w:name w:val="Comment Text Char"/>
    <w:basedOn w:val="DefaultParagraphFont"/>
    <w:link w:val="CommentText"/>
    <w:rsid w:val="00D62D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62D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62DEA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C1C57"/>
    <w:rPr>
      <w:i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2CD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CDC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AC2CDC"/>
    <w:rPr>
      <w:vertAlign w:val="superscript"/>
    </w:rPr>
  </w:style>
  <w:style w:type="character" w:styleId="UnresolvedMention">
    <w:name w:val="Unresolved Mention"/>
    <w:basedOn w:val="DefaultParagraphFont"/>
    <w:rsid w:val="000B0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ebo.2017.03.01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journal/research-policy/vol/51/issue/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elgar.com/shop/books?book_series=41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pubeco.2017.02.00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7056</Words>
  <Characters>40223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Brian Wright</dc:creator>
  <cp:keywords/>
  <dc:description/>
  <cp:lastModifiedBy>Brian Wright</cp:lastModifiedBy>
  <cp:revision>2</cp:revision>
  <cp:lastPrinted>2022-06-27T05:10:00Z</cp:lastPrinted>
  <dcterms:created xsi:type="dcterms:W3CDTF">2022-06-27T18:53:00Z</dcterms:created>
  <dcterms:modified xsi:type="dcterms:W3CDTF">2022-06-27T18:53:00Z</dcterms:modified>
</cp:coreProperties>
</file>